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73" w:rsidRDefault="00A110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Title"/>
        <w:jc w:val="center"/>
      </w:pPr>
      <w:r>
        <w:t>РОССИЙСКАЯ ФЕДЕРАЦИЯ</w:t>
      </w:r>
    </w:p>
    <w:p w:rsidR="00A11073" w:rsidRDefault="00A11073">
      <w:pPr>
        <w:pStyle w:val="ConsPlusTitle"/>
        <w:jc w:val="center"/>
      </w:pPr>
      <w:r>
        <w:t>ПРАВИТЕЛЬСТВО КАЛИНИНГРАДСКОЙ ОБЛАСТИ</w:t>
      </w:r>
    </w:p>
    <w:p w:rsidR="00A11073" w:rsidRDefault="00A11073">
      <w:pPr>
        <w:pStyle w:val="ConsPlusTitle"/>
        <w:jc w:val="center"/>
      </w:pPr>
    </w:p>
    <w:p w:rsidR="00A11073" w:rsidRDefault="00A11073">
      <w:pPr>
        <w:pStyle w:val="ConsPlusTitle"/>
        <w:jc w:val="center"/>
      </w:pPr>
      <w:r>
        <w:t>ПОСТАНОВЛЕНИЕ</w:t>
      </w:r>
    </w:p>
    <w:p w:rsidR="00A11073" w:rsidRDefault="00A11073">
      <w:pPr>
        <w:pStyle w:val="ConsPlusTitle"/>
        <w:jc w:val="center"/>
      </w:pPr>
      <w:r>
        <w:t>от 9 июля 2015 г. N 402</w:t>
      </w:r>
    </w:p>
    <w:p w:rsidR="00A11073" w:rsidRDefault="00A11073">
      <w:pPr>
        <w:pStyle w:val="ConsPlusTitle"/>
        <w:jc w:val="center"/>
      </w:pPr>
    </w:p>
    <w:p w:rsidR="00A11073" w:rsidRDefault="00A11073">
      <w:pPr>
        <w:pStyle w:val="ConsPlusTitle"/>
        <w:jc w:val="center"/>
      </w:pPr>
      <w:r>
        <w:t>О проведении областного конкурса молодежных проектов</w:t>
      </w:r>
    </w:p>
    <w:p w:rsidR="00A11073" w:rsidRDefault="00A11073">
      <w:pPr>
        <w:pStyle w:val="ConsPlusNormal"/>
      </w:pPr>
    </w:p>
    <w:p w:rsidR="00A11073" w:rsidRDefault="00A11073">
      <w:pPr>
        <w:pStyle w:val="ConsPlusNormal"/>
        <w:ind w:firstLine="540"/>
        <w:jc w:val="both"/>
      </w:pPr>
      <w:proofErr w:type="gramStart"/>
      <w:r>
        <w:t xml:space="preserve">В целях вовлечения молодежи в социальную практику, поддержки социально значимых инициатив молодежи, мотивирования молодых людей к участию в социально-экономическом развитии территорий Калининградской области, в соответствии со </w:t>
      </w:r>
      <w:hyperlink r:id="rId6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24 января 2014 года N 22 "О государственной программе Калининградской области "Молодежь" Правительство Калининградской области</w:t>
      </w:r>
      <w:proofErr w:type="gramEnd"/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jc w:val="center"/>
      </w:pPr>
      <w:r>
        <w:t>ПОСТАНОВЛЯЕТ: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ind w:firstLine="540"/>
        <w:jc w:val="both"/>
      </w:pPr>
      <w:r>
        <w:t xml:space="preserve">1. Установить, что с 2015 года в рамках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Калининградской области "Молодежь", утвержденной постановлением Правительства Калининградской области от 24 января 2014 года N 22, физическим лицам предоставляются гранты в форме субсидий за счет средств областного бюджета по итогам проведения конкурса молодежных проектов.</w:t>
      </w:r>
    </w:p>
    <w:p w:rsidR="00A11073" w:rsidRDefault="00A11073">
      <w:pPr>
        <w:pStyle w:val="ConsPlusNormal"/>
        <w:ind w:firstLine="540"/>
        <w:jc w:val="both"/>
      </w:pPr>
      <w:r>
        <w:t xml:space="preserve">2. Установить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по итогам проведения областного конкурса молодежных проектов согласно приложению.</w:t>
      </w:r>
    </w:p>
    <w:p w:rsidR="00A11073" w:rsidRDefault="00A11073">
      <w:pPr>
        <w:pStyle w:val="ConsPlusNormal"/>
        <w:ind w:firstLine="540"/>
        <w:jc w:val="both"/>
      </w:pPr>
      <w:r>
        <w:t>3. Постановление вступает в силу со дня подписания и подлежит официальному опубликованию.</w:t>
      </w:r>
    </w:p>
    <w:p w:rsidR="00A11073" w:rsidRDefault="00A11073">
      <w:pPr>
        <w:pStyle w:val="ConsPlusNormal"/>
      </w:pPr>
    </w:p>
    <w:p w:rsidR="00A11073" w:rsidRDefault="00A11073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A11073" w:rsidRDefault="00A11073">
      <w:pPr>
        <w:pStyle w:val="ConsPlusNormal"/>
        <w:jc w:val="right"/>
      </w:pPr>
      <w:r>
        <w:t xml:space="preserve">временно </w:t>
      </w:r>
      <w:proofErr w:type="gramStart"/>
      <w:r>
        <w:t>исполняющего</w:t>
      </w:r>
      <w:proofErr w:type="gramEnd"/>
      <w:r>
        <w:t xml:space="preserve"> обязанности</w:t>
      </w:r>
    </w:p>
    <w:p w:rsidR="00A11073" w:rsidRDefault="00A11073">
      <w:pPr>
        <w:pStyle w:val="ConsPlusNormal"/>
        <w:jc w:val="right"/>
      </w:pPr>
      <w:r>
        <w:t>Губернатора Калининградской области</w:t>
      </w:r>
    </w:p>
    <w:p w:rsidR="00A11073" w:rsidRDefault="00A11073">
      <w:pPr>
        <w:pStyle w:val="ConsPlusNormal"/>
        <w:jc w:val="right"/>
      </w:pPr>
      <w:r>
        <w:t>А.Н. Силанов</w:t>
      </w:r>
    </w:p>
    <w:p w:rsidR="00A11073" w:rsidRDefault="00A11073">
      <w:pPr>
        <w:pStyle w:val="ConsPlusNormal"/>
      </w:pPr>
    </w:p>
    <w:p w:rsidR="00A11073" w:rsidRDefault="00A11073">
      <w:pPr>
        <w:pStyle w:val="ConsPlusNormal"/>
      </w:pPr>
    </w:p>
    <w:p w:rsidR="00A11073" w:rsidRDefault="00A11073">
      <w:pPr>
        <w:pStyle w:val="ConsPlusNormal"/>
      </w:pPr>
    </w:p>
    <w:p w:rsidR="00A11073" w:rsidRDefault="00A11073">
      <w:pPr>
        <w:pStyle w:val="ConsPlusNormal"/>
      </w:pPr>
    </w:p>
    <w:p w:rsidR="00A11073" w:rsidRDefault="00A11073">
      <w:pPr>
        <w:pStyle w:val="ConsPlusNormal"/>
        <w:jc w:val="both"/>
      </w:pPr>
    </w:p>
    <w:p w:rsidR="00A11073" w:rsidRDefault="00A11073">
      <w:pPr>
        <w:pStyle w:val="ConsPlusNormal"/>
        <w:jc w:val="right"/>
      </w:pPr>
      <w:r>
        <w:t>Приложение</w:t>
      </w:r>
    </w:p>
    <w:p w:rsidR="00A11073" w:rsidRDefault="00A11073">
      <w:pPr>
        <w:pStyle w:val="ConsPlusNormal"/>
        <w:jc w:val="right"/>
      </w:pPr>
      <w:r>
        <w:t>к постановлению</w:t>
      </w:r>
    </w:p>
    <w:p w:rsidR="00A11073" w:rsidRDefault="00A11073">
      <w:pPr>
        <w:pStyle w:val="ConsPlusNormal"/>
        <w:jc w:val="right"/>
      </w:pPr>
      <w:r>
        <w:t>Правительства</w:t>
      </w:r>
    </w:p>
    <w:p w:rsidR="00A11073" w:rsidRDefault="00A11073">
      <w:pPr>
        <w:pStyle w:val="ConsPlusNormal"/>
        <w:jc w:val="right"/>
      </w:pPr>
      <w:r>
        <w:t>Калининградской области</w:t>
      </w:r>
    </w:p>
    <w:p w:rsidR="00A11073" w:rsidRDefault="00A11073">
      <w:pPr>
        <w:pStyle w:val="ConsPlusNormal"/>
        <w:jc w:val="right"/>
      </w:pPr>
      <w:r>
        <w:t>от 9 июля 2015 г. N 402</w:t>
      </w:r>
    </w:p>
    <w:p w:rsidR="00A11073" w:rsidRDefault="00A11073">
      <w:pPr>
        <w:pStyle w:val="ConsPlusNormal"/>
      </w:pPr>
    </w:p>
    <w:p w:rsidR="00A11073" w:rsidRDefault="00A11073">
      <w:pPr>
        <w:pStyle w:val="ConsPlusTitle"/>
        <w:jc w:val="center"/>
      </w:pPr>
      <w:bookmarkStart w:id="0" w:name="P32"/>
      <w:bookmarkEnd w:id="0"/>
      <w:r>
        <w:t>ПОРЯДОК</w:t>
      </w:r>
    </w:p>
    <w:p w:rsidR="00A11073" w:rsidRDefault="00A11073">
      <w:pPr>
        <w:pStyle w:val="ConsPlusTitle"/>
        <w:jc w:val="center"/>
      </w:pPr>
      <w:r>
        <w:t>предоставления грантов в форме субсидий по итогам</w:t>
      </w:r>
    </w:p>
    <w:p w:rsidR="00A11073" w:rsidRDefault="00A11073">
      <w:pPr>
        <w:pStyle w:val="ConsPlusTitle"/>
        <w:jc w:val="center"/>
      </w:pPr>
      <w:r>
        <w:t>проведения областного конкурса молодежных проектов</w:t>
      </w:r>
    </w:p>
    <w:p w:rsidR="00A11073" w:rsidRDefault="00A11073">
      <w:pPr>
        <w:pStyle w:val="ConsPlusNormal"/>
      </w:pPr>
    </w:p>
    <w:p w:rsidR="00A11073" w:rsidRDefault="00A11073">
      <w:pPr>
        <w:pStyle w:val="ConsPlusNormal"/>
        <w:jc w:val="center"/>
      </w:pPr>
      <w:r>
        <w:t>Глава 1. ОБЩИЕ ПОЛОЖЕНИЯ</w:t>
      </w:r>
    </w:p>
    <w:p w:rsidR="00A11073" w:rsidRDefault="00A11073">
      <w:pPr>
        <w:pStyle w:val="ConsPlusNormal"/>
        <w:ind w:firstLine="540"/>
        <w:jc w:val="both"/>
      </w:pPr>
    </w:p>
    <w:p w:rsidR="00A11073" w:rsidRDefault="00A1107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грантов в форме субсидий из областного бюджета физическим лицам по итогам проведения конкурса молодежных проектов (далее - порядок) в рамках реализации мероприятий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Калининградской области "Молодежь", утвержденной постановлением Правительства </w:t>
      </w:r>
      <w:r>
        <w:lastRenderedPageBreak/>
        <w:t>Калининградской области от 24 января 2014 года N 22 (далее - государственная программа), в целях вовлечения молодежи в социальную практику, поддержки социально значимых инициатив молодежи, мотивирования молодых</w:t>
      </w:r>
      <w:proofErr w:type="gramEnd"/>
      <w:r>
        <w:t xml:space="preserve"> людей к участию в социально-экономическом развитии Калининградской области.</w:t>
      </w:r>
    </w:p>
    <w:p w:rsidR="00A11073" w:rsidRDefault="00A11073">
      <w:pPr>
        <w:pStyle w:val="ConsPlusNormal"/>
        <w:ind w:firstLine="540"/>
        <w:jc w:val="both"/>
      </w:pPr>
      <w:r>
        <w:t>2. Порядок определяет:</w:t>
      </w:r>
    </w:p>
    <w:p w:rsidR="00A11073" w:rsidRDefault="00A11073">
      <w:pPr>
        <w:pStyle w:val="ConsPlusNormal"/>
        <w:ind w:firstLine="540"/>
        <w:jc w:val="both"/>
      </w:pPr>
      <w:r>
        <w:t>1) критерии отбора участников конкурса молодежных проектов (далее - конкурс);</w:t>
      </w:r>
    </w:p>
    <w:p w:rsidR="00A11073" w:rsidRDefault="00A11073">
      <w:pPr>
        <w:pStyle w:val="ConsPlusNormal"/>
        <w:ind w:firstLine="540"/>
        <w:jc w:val="both"/>
      </w:pPr>
      <w:r>
        <w:t>2) правила участия в конкурсе;</w:t>
      </w:r>
    </w:p>
    <w:p w:rsidR="00A11073" w:rsidRDefault="00A11073">
      <w:pPr>
        <w:pStyle w:val="ConsPlusNormal"/>
        <w:ind w:firstLine="540"/>
        <w:jc w:val="both"/>
      </w:pPr>
      <w:r>
        <w:t>3) правила проведения конкурсных процедур по определению победителей конкурса;</w:t>
      </w:r>
    </w:p>
    <w:p w:rsidR="00A11073" w:rsidRDefault="00A11073">
      <w:pPr>
        <w:pStyle w:val="ConsPlusNormal"/>
        <w:ind w:firstLine="540"/>
        <w:jc w:val="both"/>
      </w:pPr>
      <w:r>
        <w:t>4) правила предоставления грантов в форме субсидий победителям конкурса.</w:t>
      </w:r>
    </w:p>
    <w:p w:rsidR="00A11073" w:rsidRDefault="00A11073">
      <w:pPr>
        <w:pStyle w:val="ConsPlusNormal"/>
        <w:ind w:firstLine="540"/>
        <w:jc w:val="both"/>
      </w:pPr>
      <w:r>
        <w:t xml:space="preserve">3. Гранты в форме субсидий предоставляются в рамках реализации мероприятий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за счет и в пределах бюджетных ассигнований, предусмотренных в законе Калининградской области об областном бюджете на очередной финансовый год и на плановый период на исполнение соответствующих расходных обязательств. Гранты в форме субсидий предоставляются победителям конкурса главным распорядителем средств областного бюджета - Агентством по делам молодежи Калининградской области.</w:t>
      </w:r>
    </w:p>
    <w:p w:rsidR="00A11073" w:rsidRDefault="00A11073">
      <w:pPr>
        <w:pStyle w:val="ConsPlusNormal"/>
        <w:ind w:firstLine="540"/>
        <w:jc w:val="both"/>
      </w:pPr>
      <w:r>
        <w:t>4. Организатором конкурса является Агентство по делам молодежи Калининградской области (далее - Агентство), которое:</w:t>
      </w:r>
    </w:p>
    <w:p w:rsidR="00A11073" w:rsidRDefault="00A11073">
      <w:pPr>
        <w:pStyle w:val="ConsPlusNormal"/>
        <w:ind w:firstLine="540"/>
        <w:jc w:val="both"/>
      </w:pPr>
      <w:r>
        <w:t>1) утверждает состав конкурсной комиссии по проведению конкурса (далее - конкурсная комиссия) и порядок ее работы;</w:t>
      </w:r>
    </w:p>
    <w:p w:rsidR="00A11073" w:rsidRDefault="00A11073">
      <w:pPr>
        <w:pStyle w:val="ConsPlusNormal"/>
        <w:ind w:firstLine="540"/>
        <w:jc w:val="both"/>
      </w:pPr>
      <w:r>
        <w:t>2) обеспечивает работу конкурсной комиссии;</w:t>
      </w:r>
    </w:p>
    <w:p w:rsidR="00A11073" w:rsidRDefault="00A11073">
      <w:pPr>
        <w:pStyle w:val="ConsPlusNormal"/>
        <w:ind w:firstLine="540"/>
        <w:jc w:val="both"/>
      </w:pPr>
      <w:r>
        <w:t>3) объявляет конкурс;</w:t>
      </w:r>
    </w:p>
    <w:p w:rsidR="00A11073" w:rsidRDefault="00A11073">
      <w:pPr>
        <w:pStyle w:val="ConsPlusNormal"/>
        <w:ind w:firstLine="540"/>
        <w:jc w:val="both"/>
      </w:pPr>
      <w:r>
        <w:t>4) устанавливает сроки приема заявок на участие в конкурсе (далее - заявка) и формы конкурсных материалов заявки;</w:t>
      </w:r>
    </w:p>
    <w:p w:rsidR="00A11073" w:rsidRDefault="00A11073">
      <w:pPr>
        <w:pStyle w:val="ConsPlusNormal"/>
        <w:ind w:firstLine="540"/>
        <w:jc w:val="both"/>
      </w:pPr>
      <w:r>
        <w:t>5) организует распространение информации о проведении конкурса, в том числе через средства массовой информации и информационно-телекоммуникационную сеть "Интернет";</w:t>
      </w:r>
    </w:p>
    <w:p w:rsidR="00A11073" w:rsidRDefault="00A11073">
      <w:pPr>
        <w:pStyle w:val="ConsPlusNormal"/>
        <w:ind w:firstLine="540"/>
        <w:jc w:val="both"/>
      </w:pPr>
      <w:r>
        <w:t>6) организует консультирование по вопросам подготовки заявок;</w:t>
      </w:r>
    </w:p>
    <w:p w:rsidR="00A11073" w:rsidRDefault="00A11073">
      <w:pPr>
        <w:pStyle w:val="ConsPlusNormal"/>
        <w:ind w:firstLine="540"/>
        <w:jc w:val="both"/>
      </w:pPr>
      <w:r>
        <w:t>7) организует прием, регистрацию и рассмотрение заявок с привлечением экспертов;</w:t>
      </w:r>
    </w:p>
    <w:p w:rsidR="00A11073" w:rsidRDefault="00A11073">
      <w:pPr>
        <w:pStyle w:val="ConsPlusNormal"/>
        <w:ind w:firstLine="540"/>
        <w:jc w:val="both"/>
      </w:pPr>
      <w:r>
        <w:t>8) обеспечивает сохранность поданных заявок;</w:t>
      </w:r>
    </w:p>
    <w:p w:rsidR="00A11073" w:rsidRDefault="00A11073">
      <w:pPr>
        <w:pStyle w:val="ConsPlusNormal"/>
        <w:ind w:firstLine="540"/>
        <w:jc w:val="both"/>
      </w:pPr>
      <w:r>
        <w:t>9) утверждает порядок оценки конкурсных материалов по критериям, установленным настоящим порядком;</w:t>
      </w:r>
    </w:p>
    <w:p w:rsidR="00A11073" w:rsidRDefault="00A11073">
      <w:pPr>
        <w:pStyle w:val="ConsPlusNormal"/>
        <w:ind w:firstLine="540"/>
        <w:jc w:val="both"/>
      </w:pPr>
      <w:r>
        <w:t>10) утверждает на основании решения конкурсной комиссии список победителей конкурса;</w:t>
      </w:r>
    </w:p>
    <w:p w:rsidR="00A11073" w:rsidRDefault="00A11073">
      <w:pPr>
        <w:pStyle w:val="ConsPlusNormal"/>
        <w:ind w:firstLine="540"/>
        <w:jc w:val="both"/>
      </w:pPr>
      <w:r>
        <w:t>11) осуществляет перечисление грантов в форме субсидий победителям конкурса.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jc w:val="center"/>
      </w:pPr>
      <w:r>
        <w:t>Глава 2. КРИТЕРИИ ОТБОРА УЧАСТНИКОВ КОНКУРСА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Участниками конкурса могут быть граждане Российской Федерации, возраст которых определен в </w:t>
      </w:r>
      <w:hyperlink r:id="rId11" w:history="1">
        <w:r>
          <w:rPr>
            <w:color w:val="0000FF"/>
          </w:rPr>
          <w:t>Основах</w:t>
        </w:r>
      </w:hyperlink>
      <w:r>
        <w:t xml:space="preserve">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N 2403-р (далее - Основы государственной молодежной политики), подавшие в установленный Агентством срок конкурсные материалы в соответствии с условиями, изложенными в настоящем порядке.</w:t>
      </w:r>
      <w:proofErr w:type="gramEnd"/>
    </w:p>
    <w:p w:rsidR="00A11073" w:rsidRDefault="00A11073">
      <w:pPr>
        <w:pStyle w:val="ConsPlusNormal"/>
        <w:ind w:firstLine="540"/>
        <w:jc w:val="both"/>
      </w:pPr>
      <w:r>
        <w:t>6. Победители конкурса определяются путем оценки заявок.</w:t>
      </w:r>
    </w:p>
    <w:p w:rsidR="00A11073" w:rsidRDefault="00A11073">
      <w:pPr>
        <w:pStyle w:val="ConsPlusNormal"/>
        <w:ind w:firstLine="540"/>
        <w:jc w:val="both"/>
      </w:pPr>
      <w:bookmarkStart w:id="1" w:name="P62"/>
      <w:bookmarkEnd w:id="1"/>
      <w:r>
        <w:t>7. Оценка заявок осуществляется каждым членом конкурсной комиссии, присутствующим при проведении конкурса, по следующим критериям:</w:t>
      </w:r>
    </w:p>
    <w:p w:rsidR="00A11073" w:rsidRDefault="00A11073">
      <w:pPr>
        <w:pStyle w:val="ConsPlusNormal"/>
        <w:ind w:firstLine="540"/>
        <w:jc w:val="both"/>
      </w:pPr>
      <w:r>
        <w:t xml:space="preserve">1) актуальность - социально-экономическое значение, соответствие приоритетам, определенным в </w:t>
      </w:r>
      <w:hyperlink r:id="rId12" w:history="1">
        <w:r>
          <w:rPr>
            <w:color w:val="0000FF"/>
          </w:rPr>
          <w:t>Основах</w:t>
        </w:r>
      </w:hyperlink>
      <w:r>
        <w:t xml:space="preserve"> государственной молодежной политики;</w:t>
      </w:r>
    </w:p>
    <w:p w:rsidR="00A11073" w:rsidRDefault="00A11073">
      <w:pPr>
        <w:pStyle w:val="ConsPlusNormal"/>
        <w:ind w:firstLine="540"/>
        <w:jc w:val="both"/>
      </w:pPr>
      <w:r>
        <w:t>2) креативность - наличие технологических или социальных инноваций в реализуемых проектах;</w:t>
      </w:r>
    </w:p>
    <w:p w:rsidR="00A11073" w:rsidRDefault="00A11073">
      <w:pPr>
        <w:pStyle w:val="ConsPlusNormal"/>
        <w:ind w:firstLine="540"/>
        <w:jc w:val="both"/>
      </w:pPr>
      <w:r>
        <w:t>3) эффективность - достижение измеримых результатов (победа в конкурсе, социальные, экономические и политические эффекты) в соответствии с затраченными ресурсами на развитие проекта;</w:t>
      </w:r>
    </w:p>
    <w:p w:rsidR="00A11073" w:rsidRDefault="00A11073">
      <w:pPr>
        <w:pStyle w:val="ConsPlusNormal"/>
        <w:ind w:firstLine="540"/>
        <w:jc w:val="both"/>
      </w:pPr>
      <w:r>
        <w:t>4) профессиональность - наличие у заявителя опыта работы по реализации аналогичных проектов в соответствующей сфере деятельности;</w:t>
      </w:r>
    </w:p>
    <w:p w:rsidR="00A11073" w:rsidRDefault="00A11073">
      <w:pPr>
        <w:pStyle w:val="ConsPlusNormal"/>
        <w:ind w:firstLine="540"/>
        <w:jc w:val="both"/>
      </w:pPr>
      <w:r>
        <w:t>5) адресность - ориентация на молодежную аудиторию и решение ее социальных проблем;</w:t>
      </w:r>
    </w:p>
    <w:p w:rsidR="00A11073" w:rsidRDefault="00A11073">
      <w:pPr>
        <w:pStyle w:val="ConsPlusNormal"/>
        <w:ind w:firstLine="540"/>
        <w:jc w:val="both"/>
      </w:pPr>
      <w:r>
        <w:lastRenderedPageBreak/>
        <w:t>6) практическое применение - возможность распространения положительного опыта реализации проекта на другие субъекты Российской Федерации и муниципальные образования;</w:t>
      </w:r>
    </w:p>
    <w:p w:rsidR="00A11073" w:rsidRDefault="00A11073">
      <w:pPr>
        <w:pStyle w:val="ConsPlusNormal"/>
        <w:ind w:firstLine="540"/>
        <w:jc w:val="both"/>
      </w:pPr>
      <w:r>
        <w:t>7) масштабность - количество молодых людей, вовлеченных в деятельность по реализации проекта;</w:t>
      </w:r>
    </w:p>
    <w:p w:rsidR="00A11073" w:rsidRDefault="00A11073">
      <w:pPr>
        <w:pStyle w:val="ConsPlusNormal"/>
        <w:ind w:firstLine="540"/>
        <w:jc w:val="both"/>
      </w:pPr>
      <w:r>
        <w:t>8) публичность - наличие информации о проекте в информационно-телекоммуникационной сети "Интернет", презентация проекта на всероссийских, межрегиональных и областных молодежных мероприятиях и конкурсах.</w:t>
      </w:r>
    </w:p>
    <w:p w:rsidR="00A11073" w:rsidRDefault="00A11073">
      <w:pPr>
        <w:pStyle w:val="ConsPlusNormal"/>
        <w:ind w:firstLine="540"/>
        <w:jc w:val="both"/>
      </w:pPr>
      <w:r>
        <w:t xml:space="preserve">8. </w:t>
      </w:r>
      <w:proofErr w:type="gramStart"/>
      <w:r>
        <w:t>Гранты в форме субсидий присуждаются участникам конкурса, набравшим наибольшее количество баллов по итогам проведенной оценки конкурсных проектов, в пределах бюджетных ассигнований, предусмотренных в государственной программе на соответствующий финансовый год на основное мероприятие 1 "Поддержка и развитие молодежной инициативы (вместе с проведением международного молодежного форума "Балтийский Артек")" задачи 2 "Развитие системы поддержки талантливой и творческой молодежи, социально значимых инициатив и проектов</w:t>
      </w:r>
      <w:proofErr w:type="gramEnd"/>
      <w:r>
        <w:t xml:space="preserve"> молодежи" </w:t>
      </w:r>
      <w:hyperlink r:id="rId13" w:history="1">
        <w:r>
          <w:rPr>
            <w:color w:val="0000FF"/>
          </w:rPr>
          <w:t>подпрограммы</w:t>
        </w:r>
      </w:hyperlink>
      <w:r>
        <w:t xml:space="preserve"> "Развитие созидательной активности молодежи" на 2014-2020 годы.</w:t>
      </w:r>
    </w:p>
    <w:p w:rsidR="00A11073" w:rsidRDefault="00A11073">
      <w:pPr>
        <w:pStyle w:val="ConsPlusNormal"/>
        <w:ind w:firstLine="540"/>
        <w:jc w:val="both"/>
      </w:pPr>
      <w:r>
        <w:t>9. По итогам конкурса определяются следующие категории победителей конкурса, которым присуждаются гранты в форме субсидий:</w:t>
      </w:r>
    </w:p>
    <w:p w:rsidR="00A11073" w:rsidRDefault="00A11073">
      <w:pPr>
        <w:pStyle w:val="ConsPlusNormal"/>
        <w:ind w:firstLine="540"/>
        <w:jc w:val="both"/>
      </w:pPr>
      <w:r>
        <w:t>1) победитель I степени - 50 тысяч рублей;</w:t>
      </w:r>
    </w:p>
    <w:p w:rsidR="00A11073" w:rsidRDefault="00A11073">
      <w:pPr>
        <w:pStyle w:val="ConsPlusNormal"/>
        <w:ind w:firstLine="540"/>
        <w:jc w:val="both"/>
      </w:pPr>
      <w:r>
        <w:t>2) победитель II степени - 25 тысяч рублей;</w:t>
      </w:r>
    </w:p>
    <w:p w:rsidR="00A11073" w:rsidRDefault="00A11073">
      <w:pPr>
        <w:pStyle w:val="ConsPlusNormal"/>
        <w:ind w:firstLine="540"/>
        <w:jc w:val="both"/>
      </w:pPr>
      <w:r>
        <w:t>3) победитель III степени - 15 тысяч рублей.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jc w:val="center"/>
      </w:pPr>
      <w:r>
        <w:t>Глава 3. ПРАВИЛА УЧАСТИЯ В КОНКУРСЕ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ind w:firstLine="540"/>
        <w:jc w:val="both"/>
      </w:pPr>
      <w:r>
        <w:t>10. Участники конкурса представляют в Агентство заявку, включающую:</w:t>
      </w:r>
    </w:p>
    <w:p w:rsidR="00A11073" w:rsidRDefault="00A11073">
      <w:pPr>
        <w:pStyle w:val="ConsPlusNormal"/>
        <w:ind w:firstLine="540"/>
        <w:jc w:val="both"/>
      </w:pPr>
      <w:r>
        <w:t>1) заявление об участии в конкурсе по форме, утвержденной Агентством;</w:t>
      </w:r>
    </w:p>
    <w:p w:rsidR="00A11073" w:rsidRDefault="00A11073">
      <w:pPr>
        <w:pStyle w:val="ConsPlusNormal"/>
        <w:ind w:firstLine="540"/>
        <w:jc w:val="both"/>
      </w:pPr>
      <w:r>
        <w:t xml:space="preserve">2) описание проекта по одному из направлений, указанных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порядка, содержащее:</w:t>
      </w:r>
    </w:p>
    <w:p w:rsidR="00A11073" w:rsidRDefault="00A11073">
      <w:pPr>
        <w:pStyle w:val="ConsPlusNormal"/>
        <w:ind w:firstLine="540"/>
        <w:jc w:val="both"/>
      </w:pPr>
      <w:r>
        <w:t>- общую характеристику ситуации на начало реализации проекта;</w:t>
      </w:r>
    </w:p>
    <w:p w:rsidR="00A11073" w:rsidRDefault="00A11073">
      <w:pPr>
        <w:pStyle w:val="ConsPlusNormal"/>
        <w:ind w:firstLine="540"/>
        <w:jc w:val="both"/>
      </w:pPr>
      <w:r>
        <w:t>- цель (цели) и задачи проекта;</w:t>
      </w:r>
    </w:p>
    <w:p w:rsidR="00A11073" w:rsidRDefault="00A11073">
      <w:pPr>
        <w:pStyle w:val="ConsPlusNormal"/>
        <w:ind w:firstLine="540"/>
        <w:jc w:val="both"/>
      </w:pPr>
      <w:r>
        <w:t>- описание основных мероприятий, информацию об этапах, месте и сроках реализации проекта;</w:t>
      </w:r>
    </w:p>
    <w:p w:rsidR="00A11073" w:rsidRDefault="00A11073">
      <w:pPr>
        <w:pStyle w:val="ConsPlusNormal"/>
        <w:ind w:firstLine="540"/>
        <w:jc w:val="both"/>
      </w:pPr>
      <w:r>
        <w:t>- описание целевой аудитор</w:t>
      </w:r>
      <w:proofErr w:type="gramStart"/>
      <w:r>
        <w:t>ии и ее</w:t>
      </w:r>
      <w:proofErr w:type="gramEnd"/>
      <w:r>
        <w:t xml:space="preserve"> охват;</w:t>
      </w:r>
    </w:p>
    <w:p w:rsidR="00A11073" w:rsidRDefault="00A11073">
      <w:pPr>
        <w:pStyle w:val="ConsPlusNormal"/>
        <w:ind w:firstLine="540"/>
        <w:jc w:val="both"/>
      </w:pPr>
      <w:r>
        <w:t>- бюджет проекта, в том числе информацию о затратах, необходимых для дальнейшей реализации проекта;</w:t>
      </w:r>
    </w:p>
    <w:p w:rsidR="00A11073" w:rsidRDefault="00A11073">
      <w:pPr>
        <w:pStyle w:val="ConsPlusNormal"/>
        <w:ind w:firstLine="540"/>
        <w:jc w:val="both"/>
      </w:pPr>
      <w:r>
        <w:t xml:space="preserve">3) материалы об опыте деятельности участника в направлениях, указанных в </w:t>
      </w:r>
      <w:hyperlink w:anchor="P90" w:history="1">
        <w:r>
          <w:rPr>
            <w:color w:val="0000FF"/>
          </w:rPr>
          <w:t>пункте 11</w:t>
        </w:r>
      </w:hyperlink>
      <w:r>
        <w:t xml:space="preserve"> настоящего порядка;</w:t>
      </w:r>
    </w:p>
    <w:p w:rsidR="00A11073" w:rsidRDefault="00A11073">
      <w:pPr>
        <w:pStyle w:val="ConsPlusNormal"/>
        <w:ind w:firstLine="540"/>
        <w:jc w:val="both"/>
      </w:pPr>
      <w:r>
        <w:t>4) копия паспорта гражданина Российской Федерации (страниц, удостоверяющих личность и содержащих данные о регистрации);</w:t>
      </w:r>
    </w:p>
    <w:p w:rsidR="00A11073" w:rsidRDefault="00A11073">
      <w:pPr>
        <w:pStyle w:val="ConsPlusNormal"/>
        <w:ind w:firstLine="540"/>
        <w:jc w:val="both"/>
      </w:pPr>
      <w:r>
        <w:t>5) согласие на обработку персональных данных участника по форме, утвержденной Агентством.</w:t>
      </w:r>
    </w:p>
    <w:p w:rsidR="00A11073" w:rsidRDefault="00A11073">
      <w:pPr>
        <w:pStyle w:val="ConsPlusNormal"/>
        <w:ind w:firstLine="540"/>
        <w:jc w:val="both"/>
      </w:pPr>
      <w:bookmarkStart w:id="2" w:name="P90"/>
      <w:bookmarkEnd w:id="2"/>
      <w:r>
        <w:t>11. Участники конкурса представляют в Агентство конкурсные материалы по следующим направлениям:</w:t>
      </w:r>
    </w:p>
    <w:p w:rsidR="00A11073" w:rsidRDefault="00A11073">
      <w:pPr>
        <w:pStyle w:val="ConsPlusNormal"/>
        <w:ind w:firstLine="540"/>
        <w:jc w:val="both"/>
      </w:pPr>
      <w:proofErr w:type="gramStart"/>
      <w:r>
        <w:t>1) "молодые семьи" - проекты и мероприятия, направленные на пропаганду традиционных семейных ценностей, поддержку молодых семей, популяризацию института семьи;</w:t>
      </w:r>
      <w:proofErr w:type="gramEnd"/>
    </w:p>
    <w:p w:rsidR="00A11073" w:rsidRDefault="00A11073">
      <w:pPr>
        <w:pStyle w:val="ConsPlusNormal"/>
        <w:ind w:firstLine="540"/>
        <w:jc w:val="both"/>
      </w:pPr>
      <w:proofErr w:type="gramStart"/>
      <w:r>
        <w:t>2) "самоуправление" - проекты и мероприятия, направленные на развитие и поддержку органов молодежного самоуправления при законодательных и исполнительных органах государственной власти, а также органах местного самоуправления и образовательных организациях (молодежные парламенты, правительства, советы обучающихся, студенческие советы, студенческие общественные объединения);</w:t>
      </w:r>
      <w:proofErr w:type="gramEnd"/>
    </w:p>
    <w:p w:rsidR="00A11073" w:rsidRDefault="00A11073">
      <w:pPr>
        <w:pStyle w:val="ConsPlusNormal"/>
        <w:ind w:firstLine="540"/>
        <w:jc w:val="both"/>
      </w:pPr>
      <w:r>
        <w:t>3) "противодействие экстремизму и развитие межнациональных отношений" - проекты и мероприятия, направленные на противодействие экстремизму в молодежной среде и развитие межнациональных отношений;</w:t>
      </w:r>
    </w:p>
    <w:p w:rsidR="00A11073" w:rsidRDefault="00A11073">
      <w:pPr>
        <w:pStyle w:val="ConsPlusNormal"/>
        <w:ind w:firstLine="540"/>
        <w:jc w:val="both"/>
      </w:pPr>
      <w:r>
        <w:t xml:space="preserve">4) "молодежь, нуждающаяся в помощи государства" - проекты и мероприятия, направленные на поддержку молодых людей следующих категорий: детей-сирот и детей, </w:t>
      </w:r>
      <w:r>
        <w:lastRenderedPageBreak/>
        <w:t>оставшихся без попечения родителей; с ограниченными возможностями здоровья; находящихся "в конфликте с законом"; употребляющих психоактивные вещества; людей без определенного места жительства;</w:t>
      </w:r>
    </w:p>
    <w:p w:rsidR="00A11073" w:rsidRDefault="00A11073">
      <w:pPr>
        <w:pStyle w:val="ConsPlusNormal"/>
        <w:ind w:firstLine="540"/>
        <w:jc w:val="both"/>
      </w:pPr>
      <w:proofErr w:type="gramStart"/>
      <w:r>
        <w:t>5) "творчество" - проекты и мероприятия, направленные на развитие литературы, искусства, архитектуры, хореографии (танцев), фотографии, режиссуры, кинематографии, музыки, КВН-движения;</w:t>
      </w:r>
      <w:proofErr w:type="gramEnd"/>
    </w:p>
    <w:p w:rsidR="00A11073" w:rsidRDefault="00A11073">
      <w:pPr>
        <w:pStyle w:val="ConsPlusNormal"/>
        <w:ind w:firstLine="540"/>
        <w:jc w:val="both"/>
      </w:pPr>
      <w:r>
        <w:t>6) "молодежные медиа" - проекты и мероприятия, направленные на развитие молодежных средств массовой информации, поддержку молодых журналистов, блогеров;</w:t>
      </w:r>
    </w:p>
    <w:p w:rsidR="00A11073" w:rsidRDefault="00A11073">
      <w:pPr>
        <w:pStyle w:val="ConsPlusNormal"/>
        <w:ind w:firstLine="540"/>
        <w:jc w:val="both"/>
      </w:pPr>
      <w:r>
        <w:t>7) "добровольчество" - проекты и мероприятия, направленные на развитие добровольческой (волонтерской) деятельности;</w:t>
      </w:r>
    </w:p>
    <w:p w:rsidR="00A11073" w:rsidRDefault="00A11073">
      <w:pPr>
        <w:pStyle w:val="ConsPlusNormal"/>
        <w:ind w:firstLine="540"/>
        <w:jc w:val="both"/>
      </w:pPr>
      <w:proofErr w:type="gramStart"/>
      <w:r>
        <w:t>8) "здоровый образ жизни" - проекты и мероприятия, направленные на развитие физической культуры и спорта в студенческой и молодежной среде, пропаганду здорового образа жизни и питания, популяризацию всероссийского физкультурно-спортивного комплекса "Готов к труду и обороне", повышение культуры безопасности жизнедеятельности;</w:t>
      </w:r>
      <w:proofErr w:type="gramEnd"/>
    </w:p>
    <w:p w:rsidR="00A11073" w:rsidRDefault="00A11073">
      <w:pPr>
        <w:pStyle w:val="ConsPlusNormal"/>
        <w:ind w:firstLine="540"/>
        <w:jc w:val="both"/>
      </w:pPr>
      <w:r>
        <w:t>9) "патриотическое воспитание" - проекты и мероприятия, направленные на развитие и поддержку патриотического воспитания молодежи.</w:t>
      </w:r>
    </w:p>
    <w:p w:rsidR="00A11073" w:rsidRDefault="00A11073">
      <w:pPr>
        <w:pStyle w:val="ConsPlusNormal"/>
        <w:ind w:firstLine="540"/>
        <w:jc w:val="both"/>
      </w:pPr>
      <w:r>
        <w:t>12. В состав заявки на участие в конкурсе включается только один проект.</w:t>
      </w:r>
    </w:p>
    <w:p w:rsidR="00A11073" w:rsidRDefault="00A11073">
      <w:pPr>
        <w:pStyle w:val="ConsPlusNormal"/>
        <w:ind w:firstLine="540"/>
        <w:jc w:val="both"/>
      </w:pPr>
      <w:r>
        <w:t>13. К участию в конкурсе не допускаются проекты, уже поддержанные финансированием из областного и федерального бюджетов, в том числе по федеральным и региональным программам. Проект, поддержанный по какому-либо конкурсу, запрещается заявлять в дальнейшем на конкурс. Нарушение указанного условия является основанием для отказа в допуске к участию в конкурсе.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jc w:val="center"/>
      </w:pPr>
      <w:r>
        <w:t>Глава 4. ПРАВИЛА ПРОВЕДЕНИЯ КОНКУРСНЫХ ПРОЦЕДУР</w:t>
      </w:r>
    </w:p>
    <w:p w:rsidR="00A11073" w:rsidRDefault="00A11073">
      <w:pPr>
        <w:pStyle w:val="ConsPlusNormal"/>
        <w:jc w:val="center"/>
      </w:pPr>
      <w:r>
        <w:t>ПО ОПРЕДЕЛЕНИЮ ПОБЕДИТЕЛЕЙ КОНКУРСА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ind w:firstLine="540"/>
        <w:jc w:val="both"/>
      </w:pPr>
      <w:r>
        <w:t>14. Конкурс проводится в два этапа:</w:t>
      </w:r>
    </w:p>
    <w:p w:rsidR="00A11073" w:rsidRDefault="00A11073">
      <w:pPr>
        <w:pStyle w:val="ConsPlusNormal"/>
        <w:ind w:firstLine="540"/>
        <w:jc w:val="both"/>
      </w:pPr>
      <w:r>
        <w:t>1) квалификационный отбор;</w:t>
      </w:r>
    </w:p>
    <w:p w:rsidR="00A11073" w:rsidRDefault="00A11073">
      <w:pPr>
        <w:pStyle w:val="ConsPlusNormal"/>
        <w:ind w:firstLine="540"/>
        <w:jc w:val="both"/>
      </w:pPr>
      <w:r>
        <w:t>2) защита проектов.</w:t>
      </w:r>
    </w:p>
    <w:p w:rsidR="00A11073" w:rsidRDefault="00A11073">
      <w:pPr>
        <w:pStyle w:val="ConsPlusNormal"/>
        <w:ind w:firstLine="540"/>
        <w:jc w:val="both"/>
      </w:pPr>
      <w:r>
        <w:t>15. Первый этап конкурса (квалификационный отбор) проводится конкурсной комиссией на основе анализа заявок, представленных участниками на конкурс.</w:t>
      </w:r>
    </w:p>
    <w:p w:rsidR="00A11073" w:rsidRDefault="00A11073">
      <w:pPr>
        <w:pStyle w:val="ConsPlusNormal"/>
        <w:ind w:firstLine="540"/>
        <w:jc w:val="both"/>
      </w:pPr>
      <w:r>
        <w:t>16. Конкурсная комиссия проверяет соответствие перечня и форм представленных документов, а также содержащихся в них сведений требованиям, установленным настоящим порядком.</w:t>
      </w:r>
    </w:p>
    <w:p w:rsidR="00A11073" w:rsidRDefault="00A11073">
      <w:pPr>
        <w:pStyle w:val="ConsPlusNormal"/>
        <w:ind w:firstLine="540"/>
        <w:jc w:val="both"/>
      </w:pPr>
      <w:r>
        <w:t>17. В случае представления неполного пакета конкурсных материалов, предусмотренных настоящим порядком, участник лишается права участия в конкурсе.</w:t>
      </w:r>
    </w:p>
    <w:p w:rsidR="00A11073" w:rsidRDefault="00A11073">
      <w:pPr>
        <w:pStyle w:val="ConsPlusNormal"/>
        <w:ind w:firstLine="540"/>
        <w:jc w:val="both"/>
      </w:pPr>
      <w:r>
        <w:t>18. По итогам первого этапа конкурса конкурсная комиссия формирует и утверждает списки участников конкурса, допущенных ко второму этапу конкурса.</w:t>
      </w:r>
    </w:p>
    <w:p w:rsidR="00A11073" w:rsidRDefault="00A11073">
      <w:pPr>
        <w:pStyle w:val="ConsPlusNormal"/>
        <w:ind w:firstLine="540"/>
        <w:jc w:val="both"/>
      </w:pPr>
      <w:r>
        <w:t>19. Информация о допуске участника ко второму этапу конкурса и график проведения второго этапа конкурса публикуются на официальном сайте Агентства в информационно-телекоммуникационной сети "Интернет" (далее - официальный сайт Агентства).</w:t>
      </w:r>
    </w:p>
    <w:p w:rsidR="00A11073" w:rsidRDefault="00A11073">
      <w:pPr>
        <w:pStyle w:val="ConsPlusNormal"/>
        <w:ind w:firstLine="540"/>
        <w:jc w:val="both"/>
      </w:pPr>
      <w:r>
        <w:t>20. Второй этап конкурса (защита проектов) проходит в формате очных встреч, в ходе которых участники дополнительно представляют следующие материалы:</w:t>
      </w:r>
    </w:p>
    <w:p w:rsidR="00A11073" w:rsidRDefault="00A11073">
      <w:pPr>
        <w:pStyle w:val="ConsPlusNormal"/>
        <w:ind w:firstLine="540"/>
        <w:jc w:val="both"/>
      </w:pPr>
      <w:r>
        <w:t>1) информацию о ходе реализации проекта, размещенную в средствах массовой информации, социальных сетях;</w:t>
      </w:r>
    </w:p>
    <w:p w:rsidR="00A11073" w:rsidRDefault="00A11073">
      <w:pPr>
        <w:pStyle w:val="ConsPlusNormal"/>
        <w:ind w:firstLine="540"/>
        <w:jc w:val="both"/>
      </w:pPr>
      <w:r>
        <w:t>2) информацию о достигнутых результатах реализации проекта.</w:t>
      </w:r>
    </w:p>
    <w:p w:rsidR="00A11073" w:rsidRDefault="00A11073">
      <w:pPr>
        <w:pStyle w:val="ConsPlusNormal"/>
        <w:ind w:firstLine="540"/>
        <w:jc w:val="both"/>
      </w:pPr>
      <w:r>
        <w:t xml:space="preserve">21. Оценка участников второго этапа конкурса осуществляется по критериям, установленным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настоящего порядка.</w:t>
      </w:r>
    </w:p>
    <w:p w:rsidR="00A11073" w:rsidRDefault="00A11073">
      <w:pPr>
        <w:pStyle w:val="ConsPlusNormal"/>
        <w:ind w:firstLine="540"/>
        <w:jc w:val="both"/>
      </w:pPr>
      <w:r>
        <w:t>22. Результаты первого и второго этапов конкурса оформляются протоколами заседаний конкурсной комиссии и направляются в адрес Агентства.</w:t>
      </w:r>
    </w:p>
    <w:p w:rsidR="00A11073" w:rsidRDefault="00A11073">
      <w:pPr>
        <w:pStyle w:val="ConsPlusNormal"/>
        <w:ind w:firstLine="540"/>
        <w:jc w:val="both"/>
      </w:pPr>
      <w:r>
        <w:t>23. Агентство размещает на официальном сайте Агентства утвержденный приказом Агентства список победителей конкурса - получателей грантов в форме субсидий (далее - победителей конкурса).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073" w:rsidRDefault="00A11073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11073" w:rsidRDefault="00A11073">
      <w:pPr>
        <w:pStyle w:val="ConsPlusNormal"/>
        <w:ind w:firstLine="540"/>
        <w:jc w:val="both"/>
      </w:pPr>
      <w:r>
        <w:rPr>
          <w:color w:val="0A2666"/>
        </w:rPr>
        <w:t>Нумерация глав дана в соответствии с официальным текстом документа.</w:t>
      </w:r>
    </w:p>
    <w:p w:rsidR="00A11073" w:rsidRDefault="00A11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11073" w:rsidRDefault="00A11073">
      <w:pPr>
        <w:pStyle w:val="ConsPlusNormal"/>
        <w:jc w:val="center"/>
      </w:pPr>
      <w:r>
        <w:t>Глава 4. ПРАВИЛА ПРЕДОСТАВЛЕНИЯ ГРАНТОВ В ФОРМЕ</w:t>
      </w:r>
    </w:p>
    <w:p w:rsidR="00A11073" w:rsidRDefault="00A11073">
      <w:pPr>
        <w:pStyle w:val="ConsPlusNormal"/>
        <w:jc w:val="center"/>
      </w:pPr>
      <w:r>
        <w:t>СУБСИДИЙ ПОБЕДИТЕЛЯМ КОНКУРСА</w:t>
      </w:r>
    </w:p>
    <w:p w:rsidR="00A11073" w:rsidRDefault="00A11073">
      <w:pPr>
        <w:pStyle w:val="ConsPlusNormal"/>
        <w:jc w:val="center"/>
      </w:pPr>
    </w:p>
    <w:p w:rsidR="00A11073" w:rsidRDefault="00A11073">
      <w:pPr>
        <w:pStyle w:val="ConsPlusNormal"/>
        <w:ind w:firstLine="540"/>
        <w:jc w:val="both"/>
      </w:pPr>
      <w:r>
        <w:t xml:space="preserve">24. </w:t>
      </w:r>
      <w:proofErr w:type="gramStart"/>
      <w:r>
        <w:t>Выплата грантов в форме субсидий победителям конкурса является денежным поощрением и осуществляется Агентством путем перечисления денежных средств на их лицевые счета в кредитных организациях, реквизиты которых указываются в заявлении о перечислении денежных средств, в пределах бюджетных ассигнований, предусмотренных законом Калининградской области об областном бюджете на очередной финансовый год и на плановый период, в срок до 20 декабря ежегодно.</w:t>
      </w:r>
      <w:proofErr w:type="gramEnd"/>
    </w:p>
    <w:p w:rsidR="00A11073" w:rsidRDefault="00A11073">
      <w:pPr>
        <w:pStyle w:val="ConsPlusNormal"/>
        <w:ind w:firstLine="540"/>
        <w:jc w:val="both"/>
      </w:pPr>
      <w:bookmarkStart w:id="3" w:name="P129"/>
      <w:bookmarkEnd w:id="3"/>
      <w:r>
        <w:t xml:space="preserve">25. Победители конкурса представляют в Агентство в течение 14 дней с момента издания </w:t>
      </w:r>
      <w:proofErr w:type="gramStart"/>
      <w:r>
        <w:t>приказа</w:t>
      </w:r>
      <w:proofErr w:type="gramEnd"/>
      <w:r>
        <w:t xml:space="preserve"> следующие документы:</w:t>
      </w:r>
    </w:p>
    <w:p w:rsidR="00A11073" w:rsidRDefault="00A11073">
      <w:pPr>
        <w:pStyle w:val="ConsPlusNormal"/>
        <w:ind w:firstLine="540"/>
        <w:jc w:val="both"/>
      </w:pPr>
      <w:r>
        <w:t>1) заявление о перечислении денежных средств на лицевой счет, открытый в кредитной организации;</w:t>
      </w:r>
    </w:p>
    <w:p w:rsidR="00A11073" w:rsidRDefault="00A11073">
      <w:pPr>
        <w:pStyle w:val="ConsPlusNormal"/>
        <w:ind w:firstLine="540"/>
        <w:jc w:val="both"/>
      </w:pPr>
      <w:r>
        <w:t>2) копию паспорта гражданина Российской Федерации;</w:t>
      </w:r>
    </w:p>
    <w:p w:rsidR="00A11073" w:rsidRDefault="00A11073">
      <w:pPr>
        <w:pStyle w:val="ConsPlusNormal"/>
        <w:ind w:firstLine="540"/>
        <w:jc w:val="both"/>
      </w:pPr>
      <w:r>
        <w:t>3) копию свидетельства о постановке на учет в налоговом органе физического лица по месту жительства;</w:t>
      </w:r>
    </w:p>
    <w:p w:rsidR="00A11073" w:rsidRDefault="00A11073">
      <w:pPr>
        <w:pStyle w:val="ConsPlusNormal"/>
        <w:ind w:firstLine="540"/>
        <w:jc w:val="both"/>
      </w:pPr>
      <w:r>
        <w:t>4) копию страхового свидетельства государственного пенсионного страхования;</w:t>
      </w:r>
    </w:p>
    <w:p w:rsidR="00A11073" w:rsidRDefault="00A11073">
      <w:pPr>
        <w:pStyle w:val="ConsPlusNormal"/>
        <w:ind w:firstLine="540"/>
        <w:jc w:val="both"/>
      </w:pPr>
      <w:r>
        <w:t>5) справку о реквизитах лицевого счета для перечисления денежных средств, выданную кредитной организацией.</w:t>
      </w:r>
    </w:p>
    <w:p w:rsidR="00A11073" w:rsidRDefault="00A11073">
      <w:pPr>
        <w:pStyle w:val="ConsPlusNormal"/>
        <w:ind w:firstLine="540"/>
        <w:jc w:val="both"/>
      </w:pPr>
      <w:r>
        <w:t xml:space="preserve">26. В случае отсутствия документов, указанных в </w:t>
      </w:r>
      <w:hyperlink w:anchor="P129" w:history="1">
        <w:r>
          <w:rPr>
            <w:color w:val="0000FF"/>
          </w:rPr>
          <w:t>пункте 25</w:t>
        </w:r>
      </w:hyperlink>
      <w:r>
        <w:t xml:space="preserve"> настоящего порядка, у победителя конкурса данные документы представляются одним из родителей (законных представителей) победителя конкурса с приложением копии свидетельства о рождении.</w:t>
      </w:r>
    </w:p>
    <w:p w:rsidR="00A11073" w:rsidRDefault="00A11073">
      <w:pPr>
        <w:pStyle w:val="ConsPlusNormal"/>
        <w:ind w:firstLine="540"/>
        <w:jc w:val="both"/>
      </w:pPr>
      <w:r>
        <w:t>27. Не использованные Агентством по состоянию на 31 декабря отчетного финансового года остатки денежных средств перечисляются в доход областного бюджета в установленном действующим законодательством порядке.</w:t>
      </w:r>
    </w:p>
    <w:p w:rsidR="00A11073" w:rsidRDefault="00A11073">
      <w:pPr>
        <w:pStyle w:val="ConsPlusNormal"/>
        <w:ind w:firstLine="540"/>
        <w:jc w:val="both"/>
      </w:pPr>
      <w:r>
        <w:t xml:space="preserve">28. </w:t>
      </w:r>
      <w:proofErr w:type="gramStart"/>
      <w:r>
        <w:t>Контроль за</w:t>
      </w:r>
      <w:proofErr w:type="gramEnd"/>
      <w:r>
        <w:t xml:space="preserve"> расходованием Агентством средств областного бюджета, направляемых победителям конкурса, осуществляется в соответствии с действующим законодательством.</w:t>
      </w:r>
    </w:p>
    <w:p w:rsidR="00A11073" w:rsidRDefault="00A11073">
      <w:pPr>
        <w:pStyle w:val="ConsPlusNormal"/>
        <w:ind w:firstLine="540"/>
        <w:jc w:val="both"/>
      </w:pPr>
    </w:p>
    <w:p w:rsidR="00A11073" w:rsidRDefault="00A11073">
      <w:pPr>
        <w:pStyle w:val="ConsPlusNormal"/>
        <w:ind w:firstLine="540"/>
        <w:jc w:val="both"/>
      </w:pPr>
    </w:p>
    <w:p w:rsidR="00A11073" w:rsidRDefault="00A11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88" w:rsidRDefault="00F83588">
      <w:bookmarkStart w:id="4" w:name="_GoBack"/>
      <w:bookmarkEnd w:id="4"/>
    </w:p>
    <w:sectPr w:rsidR="00F83588" w:rsidSect="00F9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73"/>
    <w:rsid w:val="00A11073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1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02FF143767E63101426DE4E980F0867A31E3BDE9266B167FAEB7AAC363D6823CE6836A6C2C8EB2C30105Di9J" TargetMode="External"/><Relationship Id="rId13" Type="http://schemas.openxmlformats.org/officeDocument/2006/relationships/hyperlink" Target="consultantplus://offline/ref=19802FF143767E63101426DE4E980F0867A31E3BDE9266B167FAEB7AAC363D6823CE6836A6C2C8EB2C37185Di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802FF143767E63101426DE4E980F0867A31E3BDE9266B167FAEB7AAC363D6852i3J" TargetMode="External"/><Relationship Id="rId12" Type="http://schemas.openxmlformats.org/officeDocument/2006/relationships/hyperlink" Target="consultantplus://offline/ref=19802FF143767E63101438D358F4510162AF413EDB9265E03EA5B027FB3F373F64813174E2CFC9EA52i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802FF143767E63101438D358F4510162A04835DD9265E03EA5B027FB3F373F64813174E2CCCDEB52iBJ" TargetMode="External"/><Relationship Id="rId11" Type="http://schemas.openxmlformats.org/officeDocument/2006/relationships/hyperlink" Target="consultantplus://offline/ref=19802FF143767E63101438D358F4510162AF413EDB9265E03EA5B027FB3F373F64813174E2CFC9EA52i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9802FF143767E63101426DE4E980F0867A31E3BDE9266B167FAEB7AAC363D6823CE6836A6C2C8EB2C30105Di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802FF143767E63101426DE4E980F0867A31E3BDE9266B167FAEB7AAC363D6823CE6836A6C2C8EB2C30105Di9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2217</Words>
  <Characters>12642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2015-12-25T09:34:00Z</dcterms:created>
  <dcterms:modified xsi:type="dcterms:W3CDTF">2015-12-25T09:35:00Z</dcterms:modified>
</cp:coreProperties>
</file>