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B1" w:rsidRDefault="00134C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4CB1" w:rsidRDefault="00134CB1">
      <w:pPr>
        <w:pStyle w:val="ConsPlusNormal"/>
        <w:jc w:val="center"/>
      </w:pPr>
    </w:p>
    <w:p w:rsidR="00134CB1" w:rsidRDefault="00134CB1">
      <w:pPr>
        <w:pStyle w:val="ConsPlusTitle"/>
        <w:jc w:val="center"/>
      </w:pPr>
      <w:r>
        <w:t>РОССИЙСКАЯ ФЕДЕРАЦИЯ</w:t>
      </w:r>
    </w:p>
    <w:p w:rsidR="00134CB1" w:rsidRDefault="00134CB1">
      <w:pPr>
        <w:pStyle w:val="ConsPlusTitle"/>
        <w:jc w:val="center"/>
      </w:pPr>
      <w:r>
        <w:t>ПРАВИТЕЛЬСТВО КАЛИНИНГРАДСКОЙ ОБЛАСТИ</w:t>
      </w:r>
    </w:p>
    <w:p w:rsidR="00134CB1" w:rsidRDefault="00134CB1">
      <w:pPr>
        <w:pStyle w:val="ConsPlusTitle"/>
        <w:jc w:val="center"/>
      </w:pPr>
    </w:p>
    <w:p w:rsidR="00134CB1" w:rsidRDefault="00134CB1">
      <w:pPr>
        <w:pStyle w:val="ConsPlusTitle"/>
        <w:jc w:val="center"/>
      </w:pPr>
      <w:r>
        <w:t>ПОСТАНОВЛЕНИЕ</w:t>
      </w:r>
    </w:p>
    <w:p w:rsidR="00134CB1" w:rsidRDefault="00134CB1">
      <w:pPr>
        <w:pStyle w:val="ConsPlusTitle"/>
        <w:jc w:val="center"/>
      </w:pPr>
      <w:r>
        <w:t>от 29 мая 2015 г. N 293</w:t>
      </w:r>
    </w:p>
    <w:p w:rsidR="00134CB1" w:rsidRDefault="00134CB1">
      <w:pPr>
        <w:pStyle w:val="ConsPlusTitle"/>
        <w:jc w:val="center"/>
      </w:pPr>
    </w:p>
    <w:p w:rsidR="00134CB1" w:rsidRDefault="00134CB1">
      <w:pPr>
        <w:pStyle w:val="ConsPlusTitle"/>
        <w:jc w:val="center"/>
      </w:pPr>
      <w:r>
        <w:t xml:space="preserve">О предоставлении грантов в форме субсидий из </w:t>
      </w:r>
      <w:proofErr w:type="gramStart"/>
      <w:r>
        <w:t>областного</w:t>
      </w:r>
      <w:proofErr w:type="gramEnd"/>
    </w:p>
    <w:p w:rsidR="00134CB1" w:rsidRDefault="00134CB1">
      <w:pPr>
        <w:pStyle w:val="ConsPlusTitle"/>
        <w:jc w:val="center"/>
      </w:pPr>
      <w:r>
        <w:t>бюджета некоммерческим организациям на проведение</w:t>
      </w:r>
    </w:p>
    <w:p w:rsidR="00134CB1" w:rsidRDefault="00134CB1">
      <w:pPr>
        <w:pStyle w:val="ConsPlusTitle"/>
        <w:jc w:val="center"/>
      </w:pPr>
      <w:r>
        <w:t xml:space="preserve">мероприятий, направленных на организацию </w:t>
      </w:r>
      <w:proofErr w:type="gramStart"/>
      <w:r>
        <w:t>позитивной</w:t>
      </w:r>
      <w:proofErr w:type="gramEnd"/>
    </w:p>
    <w:p w:rsidR="00134CB1" w:rsidRDefault="00134CB1">
      <w:pPr>
        <w:pStyle w:val="ConsPlusTitle"/>
        <w:jc w:val="center"/>
      </w:pPr>
      <w:r>
        <w:t>занятости молодежи, формирование здорового образа жизни,</w:t>
      </w:r>
    </w:p>
    <w:p w:rsidR="00134CB1" w:rsidRDefault="00134CB1">
      <w:pPr>
        <w:pStyle w:val="ConsPlusTitle"/>
        <w:jc w:val="center"/>
      </w:pPr>
      <w:r>
        <w:t>профилактику асоциальных явлений в детской и молодежной</w:t>
      </w:r>
    </w:p>
    <w:p w:rsidR="00134CB1" w:rsidRDefault="00134CB1">
      <w:pPr>
        <w:pStyle w:val="ConsPlusTitle"/>
        <w:jc w:val="center"/>
      </w:pPr>
      <w:r>
        <w:t>среде, по итогам проведения конкурсного отбора (конкурса)</w:t>
      </w:r>
    </w:p>
    <w:p w:rsidR="00134CB1" w:rsidRDefault="00134CB1">
      <w:pPr>
        <w:pStyle w:val="ConsPlusNormal"/>
      </w:pPr>
    </w:p>
    <w:p w:rsidR="00134CB1" w:rsidRDefault="00134CB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31 декабря 2013 года N 1024 "О государственной программе Калининградской области "Безопасность" Правительство Калининградской области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jc w:val="center"/>
      </w:pPr>
      <w:r>
        <w:t>ПОСТАНОВЛЯЕТ:</w:t>
      </w:r>
    </w:p>
    <w:p w:rsidR="00134CB1" w:rsidRDefault="00134CB1">
      <w:pPr>
        <w:pStyle w:val="ConsPlusNormal"/>
        <w:jc w:val="center"/>
      </w:pPr>
    </w:p>
    <w:p w:rsidR="00134CB1" w:rsidRDefault="00134CB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с 2015 года из областного бюджета предоставляются гранты в форме субсидий некоммерческим организациям на проведение мероприятий,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среде, по итогам проведения конкурсного отбора (конкурса) в рамках реализации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Калининградской области "Безопасность".</w:t>
      </w:r>
      <w:proofErr w:type="gramEnd"/>
    </w:p>
    <w:p w:rsidR="00134CB1" w:rsidRDefault="00134CB1">
      <w:pPr>
        <w:pStyle w:val="ConsPlusNormal"/>
        <w:ind w:firstLine="540"/>
        <w:jc w:val="both"/>
      </w:pPr>
      <w:r>
        <w:t xml:space="preserve">2. 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областного бюджета некоммерческим организациям на проведение мероприятий,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среде, по итогам проведения конкурсного отбора (конкурса) согласно приложению.</w:t>
      </w:r>
    </w:p>
    <w:p w:rsidR="00134CB1" w:rsidRDefault="00134CB1">
      <w:pPr>
        <w:pStyle w:val="ConsPlusNormal"/>
        <w:ind w:firstLine="540"/>
        <w:jc w:val="both"/>
      </w:pPr>
      <w:r>
        <w:t>3. Постановление вступает в силу со дня подписания и подлежит официальному опубликованию.</w:t>
      </w:r>
    </w:p>
    <w:p w:rsidR="00134CB1" w:rsidRDefault="00134CB1">
      <w:pPr>
        <w:pStyle w:val="ConsPlusNormal"/>
      </w:pPr>
    </w:p>
    <w:p w:rsidR="00134CB1" w:rsidRDefault="00134CB1">
      <w:pPr>
        <w:pStyle w:val="ConsPlusNormal"/>
        <w:jc w:val="right"/>
      </w:pPr>
      <w:r>
        <w:t>Губернатор</w:t>
      </w:r>
    </w:p>
    <w:p w:rsidR="00134CB1" w:rsidRDefault="00134CB1">
      <w:pPr>
        <w:pStyle w:val="ConsPlusNormal"/>
        <w:jc w:val="right"/>
      </w:pPr>
      <w:r>
        <w:t>Калининградской области</w:t>
      </w:r>
    </w:p>
    <w:p w:rsidR="00134CB1" w:rsidRDefault="00134CB1">
      <w:pPr>
        <w:pStyle w:val="ConsPlusNormal"/>
        <w:jc w:val="right"/>
      </w:pPr>
      <w:r>
        <w:t>Н.Н. Цуканов</w:t>
      </w:r>
    </w:p>
    <w:p w:rsidR="00134CB1" w:rsidRDefault="00134CB1">
      <w:pPr>
        <w:pStyle w:val="ConsPlusNormal"/>
      </w:pPr>
    </w:p>
    <w:p w:rsidR="00134CB1" w:rsidRDefault="00134CB1">
      <w:pPr>
        <w:pStyle w:val="ConsPlusNormal"/>
      </w:pPr>
    </w:p>
    <w:p w:rsidR="00134CB1" w:rsidRDefault="00134CB1">
      <w:pPr>
        <w:pStyle w:val="ConsPlusNormal"/>
      </w:pPr>
    </w:p>
    <w:p w:rsidR="00134CB1" w:rsidRDefault="00134CB1">
      <w:pPr>
        <w:pStyle w:val="ConsPlusNormal"/>
      </w:pPr>
    </w:p>
    <w:p w:rsidR="00134CB1" w:rsidRDefault="00134CB1">
      <w:pPr>
        <w:pStyle w:val="ConsPlusNormal"/>
        <w:jc w:val="both"/>
      </w:pPr>
    </w:p>
    <w:p w:rsidR="00134CB1" w:rsidRDefault="00134CB1">
      <w:pPr>
        <w:pStyle w:val="ConsPlusNormal"/>
        <w:jc w:val="right"/>
      </w:pPr>
      <w:r>
        <w:t>Приложение</w:t>
      </w:r>
    </w:p>
    <w:p w:rsidR="00134CB1" w:rsidRDefault="00134CB1">
      <w:pPr>
        <w:pStyle w:val="ConsPlusNormal"/>
        <w:jc w:val="right"/>
      </w:pPr>
      <w:r>
        <w:t>к постановлению</w:t>
      </w:r>
    </w:p>
    <w:p w:rsidR="00134CB1" w:rsidRDefault="00134CB1">
      <w:pPr>
        <w:pStyle w:val="ConsPlusNormal"/>
        <w:jc w:val="right"/>
      </w:pPr>
      <w:r>
        <w:t>Правительства</w:t>
      </w:r>
    </w:p>
    <w:p w:rsidR="00134CB1" w:rsidRDefault="00134CB1">
      <w:pPr>
        <w:pStyle w:val="ConsPlusNormal"/>
        <w:jc w:val="right"/>
      </w:pPr>
      <w:r>
        <w:t>Калининградской области</w:t>
      </w:r>
    </w:p>
    <w:p w:rsidR="00134CB1" w:rsidRDefault="00134CB1">
      <w:pPr>
        <w:pStyle w:val="ConsPlusNormal"/>
        <w:jc w:val="right"/>
      </w:pPr>
      <w:r>
        <w:t>от 29 мая 2015 г. N 293</w:t>
      </w:r>
    </w:p>
    <w:p w:rsidR="00134CB1" w:rsidRDefault="00134CB1">
      <w:pPr>
        <w:pStyle w:val="ConsPlusNormal"/>
      </w:pPr>
    </w:p>
    <w:p w:rsidR="00134CB1" w:rsidRDefault="00134CB1">
      <w:pPr>
        <w:pStyle w:val="ConsPlusTitle"/>
        <w:jc w:val="center"/>
      </w:pPr>
      <w:bookmarkStart w:id="0" w:name="P36"/>
      <w:bookmarkEnd w:id="0"/>
      <w:r>
        <w:t>ПОРЯДОК</w:t>
      </w:r>
    </w:p>
    <w:p w:rsidR="00134CB1" w:rsidRDefault="00134CB1">
      <w:pPr>
        <w:pStyle w:val="ConsPlusTitle"/>
        <w:jc w:val="center"/>
      </w:pPr>
      <w:r>
        <w:t xml:space="preserve">предоставления грантов в форме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134CB1" w:rsidRDefault="00134CB1">
      <w:pPr>
        <w:pStyle w:val="ConsPlusTitle"/>
        <w:jc w:val="center"/>
      </w:pPr>
      <w:r>
        <w:t>бюджета некоммерческим организациям на проведение</w:t>
      </w:r>
    </w:p>
    <w:p w:rsidR="00134CB1" w:rsidRDefault="00134CB1">
      <w:pPr>
        <w:pStyle w:val="ConsPlusTitle"/>
        <w:jc w:val="center"/>
      </w:pPr>
      <w:r>
        <w:t xml:space="preserve">мероприятий, направленных на организацию </w:t>
      </w:r>
      <w:proofErr w:type="gramStart"/>
      <w:r>
        <w:t>позитивной</w:t>
      </w:r>
      <w:proofErr w:type="gramEnd"/>
    </w:p>
    <w:p w:rsidR="00134CB1" w:rsidRDefault="00134CB1">
      <w:pPr>
        <w:pStyle w:val="ConsPlusTitle"/>
        <w:jc w:val="center"/>
      </w:pPr>
      <w:r>
        <w:lastRenderedPageBreak/>
        <w:t>занятости молодежи, формирование здорового образа жизни,</w:t>
      </w:r>
    </w:p>
    <w:p w:rsidR="00134CB1" w:rsidRDefault="00134CB1">
      <w:pPr>
        <w:pStyle w:val="ConsPlusTitle"/>
        <w:jc w:val="center"/>
      </w:pPr>
      <w:r>
        <w:t>профилактику асоциальных явлений в детской и молодежной</w:t>
      </w:r>
    </w:p>
    <w:p w:rsidR="00134CB1" w:rsidRDefault="00134CB1">
      <w:pPr>
        <w:pStyle w:val="ConsPlusTitle"/>
        <w:jc w:val="center"/>
      </w:pPr>
      <w:r>
        <w:t>среде, по итогам проведения конкурсного отбора (конкурса)</w:t>
      </w:r>
    </w:p>
    <w:p w:rsidR="00134CB1" w:rsidRDefault="00134CB1">
      <w:pPr>
        <w:pStyle w:val="ConsPlusNormal"/>
        <w:jc w:val="center"/>
      </w:pPr>
    </w:p>
    <w:p w:rsidR="00134CB1" w:rsidRDefault="00134CB1">
      <w:pPr>
        <w:pStyle w:val="ConsPlusNormal"/>
        <w:jc w:val="center"/>
      </w:pPr>
      <w:r>
        <w:t>Глава 1. ОБЩИЕ ПОЛОЖЕНИЯ</w:t>
      </w:r>
    </w:p>
    <w:p w:rsidR="00134CB1" w:rsidRDefault="00134CB1">
      <w:pPr>
        <w:pStyle w:val="ConsPlusNormal"/>
      </w:pPr>
    </w:p>
    <w:p w:rsidR="00134CB1" w:rsidRDefault="00134CB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грантов в форме субсидий из областного бюджета некоммерческим организациям на проведение мероприятий,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среде, по итогам проведения конкурсного отбора (конкурса) (далее - порядок) в рамках реализации мероприятий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Калининградской области "Безопасность", утвержденной постановлением Правительства Калининградской области от 31 декабря</w:t>
      </w:r>
      <w:proofErr w:type="gramEnd"/>
      <w:r>
        <w:t xml:space="preserve"> 2013 года N 1024 (далее </w:t>
      </w:r>
      <w:proofErr w:type="gramStart"/>
      <w:r>
        <w:t>-г</w:t>
      </w:r>
      <w:proofErr w:type="gramEnd"/>
      <w:r>
        <w:t>осударственная программа), в целях поддержки лучших проектов, направленных на организацию позитивной занятости молодежи, формирование здорового образа жизни, профилактику асоциальных явлений в детской и молодежной среде (далее - проекты).</w:t>
      </w:r>
    </w:p>
    <w:p w:rsidR="00134CB1" w:rsidRDefault="00134CB1">
      <w:pPr>
        <w:pStyle w:val="ConsPlusNormal"/>
        <w:ind w:firstLine="540"/>
        <w:jc w:val="both"/>
      </w:pPr>
      <w:r>
        <w:t>2. Порядок определяет:</w:t>
      </w:r>
    </w:p>
    <w:p w:rsidR="00134CB1" w:rsidRDefault="00134CB1">
      <w:pPr>
        <w:pStyle w:val="ConsPlusNormal"/>
        <w:ind w:firstLine="540"/>
        <w:jc w:val="both"/>
      </w:pPr>
      <w:r>
        <w:t xml:space="preserve">1) критерии отбора участников конкурсного отбора (конкурса) (далее </w:t>
      </w:r>
      <w:proofErr w:type="gramStart"/>
      <w:r>
        <w:t>-к</w:t>
      </w:r>
      <w:proofErr w:type="gramEnd"/>
      <w:r>
        <w:t>онкурсный отбор);</w:t>
      </w:r>
    </w:p>
    <w:p w:rsidR="00134CB1" w:rsidRDefault="00134CB1">
      <w:pPr>
        <w:pStyle w:val="ConsPlusNormal"/>
        <w:ind w:firstLine="540"/>
        <w:jc w:val="both"/>
      </w:pPr>
      <w:r>
        <w:t>2) правила участия в конкурсном отборе;</w:t>
      </w:r>
    </w:p>
    <w:p w:rsidR="00134CB1" w:rsidRDefault="00134CB1">
      <w:pPr>
        <w:pStyle w:val="ConsPlusNormal"/>
        <w:ind w:firstLine="540"/>
        <w:jc w:val="both"/>
      </w:pPr>
      <w:r>
        <w:t>3) правила предоставления грантов в форме субсидий победителям конкурсного отбора;</w:t>
      </w:r>
    </w:p>
    <w:p w:rsidR="00134CB1" w:rsidRDefault="00134CB1">
      <w:pPr>
        <w:pStyle w:val="ConsPlusNormal"/>
        <w:ind w:firstLine="540"/>
        <w:jc w:val="both"/>
      </w:pPr>
      <w:r>
        <w:t>4) правила использования грантов в форме субсидий победителями конкурсного отбора.</w:t>
      </w:r>
    </w:p>
    <w:p w:rsidR="00134CB1" w:rsidRDefault="00134CB1">
      <w:pPr>
        <w:pStyle w:val="ConsPlusNormal"/>
        <w:ind w:firstLine="540"/>
        <w:jc w:val="both"/>
      </w:pPr>
      <w:r>
        <w:t xml:space="preserve">3. Гранты в форме субсидий предоставляются в рамках реализации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за счет и в пределах бюджетных ассигнований, предусмотренных в законе Калининградской области об областном бюджете на очередной финансовый год и на плановый период на исполнение соответствующих расходных обязательств. Гранты в форме субсидий предоставляются победителям конкурсного отбора главным распорядителем средств областного бюджета - Агентством по делам молодежи Калининградской области.</w:t>
      </w:r>
    </w:p>
    <w:p w:rsidR="00134CB1" w:rsidRDefault="00134CB1">
      <w:pPr>
        <w:pStyle w:val="ConsPlusNormal"/>
        <w:ind w:firstLine="540"/>
        <w:jc w:val="both"/>
      </w:pPr>
      <w:r>
        <w:t>4. Организатором конкурсного отбора является Агентство по делам молодежи Калининградской области (далее - Агентство), которое:</w:t>
      </w:r>
    </w:p>
    <w:p w:rsidR="00134CB1" w:rsidRDefault="00134CB1">
      <w:pPr>
        <w:pStyle w:val="ConsPlusNormal"/>
        <w:ind w:firstLine="540"/>
        <w:jc w:val="both"/>
      </w:pPr>
      <w:r>
        <w:t>1) утверждает состав конкурсной комиссии по проведению конкурсного отбора (далее - конкурсная комиссия) и порядок ее работы;</w:t>
      </w:r>
    </w:p>
    <w:p w:rsidR="00134CB1" w:rsidRDefault="00134CB1">
      <w:pPr>
        <w:pStyle w:val="ConsPlusNormal"/>
        <w:ind w:firstLine="540"/>
        <w:jc w:val="both"/>
      </w:pPr>
      <w:r>
        <w:t>2) обеспечивает работу конкурсной комиссии;</w:t>
      </w:r>
    </w:p>
    <w:p w:rsidR="00134CB1" w:rsidRDefault="00134CB1">
      <w:pPr>
        <w:pStyle w:val="ConsPlusNormal"/>
        <w:ind w:firstLine="540"/>
        <w:jc w:val="both"/>
      </w:pPr>
      <w:r>
        <w:t>3) объявляет конкурсный отбор;</w:t>
      </w:r>
    </w:p>
    <w:p w:rsidR="00134CB1" w:rsidRDefault="00134CB1">
      <w:pPr>
        <w:pStyle w:val="ConsPlusNormal"/>
        <w:ind w:firstLine="540"/>
        <w:jc w:val="both"/>
      </w:pPr>
      <w:r>
        <w:t>4) устанавливает сроки приема заявок на участие в конкурсном отборе (далее - заявка) и формы конкурсных материалов заявки;</w:t>
      </w:r>
    </w:p>
    <w:p w:rsidR="00134CB1" w:rsidRDefault="00134CB1">
      <w:pPr>
        <w:pStyle w:val="ConsPlusNormal"/>
        <w:ind w:firstLine="540"/>
        <w:jc w:val="both"/>
      </w:pPr>
      <w:r>
        <w:t>5) организует распространение информации о проведении конкурсного отбора, в том числе через средства массовой информации и информационно-телекоммуникационную сеть "Интернет";</w:t>
      </w:r>
    </w:p>
    <w:p w:rsidR="00134CB1" w:rsidRDefault="00134CB1">
      <w:pPr>
        <w:pStyle w:val="ConsPlusNormal"/>
        <w:ind w:firstLine="540"/>
        <w:jc w:val="both"/>
      </w:pPr>
      <w:r>
        <w:t>6) организует консультирование по вопросам подготовки заявок;</w:t>
      </w:r>
    </w:p>
    <w:p w:rsidR="00134CB1" w:rsidRDefault="00134CB1">
      <w:pPr>
        <w:pStyle w:val="ConsPlusNormal"/>
        <w:ind w:firstLine="540"/>
        <w:jc w:val="both"/>
      </w:pPr>
      <w:r>
        <w:t>7) организует прием, регистрацию и рассмотрение заявок с привлечением экспертов;</w:t>
      </w:r>
    </w:p>
    <w:p w:rsidR="00134CB1" w:rsidRDefault="00134CB1">
      <w:pPr>
        <w:pStyle w:val="ConsPlusNormal"/>
        <w:ind w:firstLine="540"/>
        <w:jc w:val="both"/>
      </w:pPr>
      <w:r>
        <w:t>8) обеспечивает сохранность поданных заявок;</w:t>
      </w:r>
    </w:p>
    <w:p w:rsidR="00134CB1" w:rsidRDefault="00134CB1">
      <w:pPr>
        <w:pStyle w:val="ConsPlusNormal"/>
        <w:ind w:firstLine="540"/>
        <w:jc w:val="both"/>
      </w:pPr>
      <w:r>
        <w:t>9) утверждает порядок оценки конкурсных материалов по критериям, установленным настоящим порядком;</w:t>
      </w:r>
    </w:p>
    <w:p w:rsidR="00134CB1" w:rsidRDefault="00134CB1">
      <w:pPr>
        <w:pStyle w:val="ConsPlusNormal"/>
        <w:ind w:firstLine="540"/>
        <w:jc w:val="both"/>
      </w:pPr>
      <w:r>
        <w:t>10) утверждает на основании решения конкурсной комиссии победителей конкурсного отбора;</w:t>
      </w:r>
    </w:p>
    <w:p w:rsidR="00134CB1" w:rsidRDefault="00134CB1">
      <w:pPr>
        <w:pStyle w:val="ConsPlusNormal"/>
        <w:ind w:firstLine="540"/>
        <w:jc w:val="both"/>
      </w:pPr>
      <w:r>
        <w:t>11) заключает с победителями конкурсного отбора договоры (соглашения) о предоставлении грантов в форме субсидий и осуществляет перечисление грантов в форме субсидий победителям конкурсного отбора;</w:t>
      </w:r>
    </w:p>
    <w:p w:rsidR="00134CB1" w:rsidRDefault="00134CB1">
      <w:pPr>
        <w:pStyle w:val="ConsPlusNormal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предоставленных грантов в форме субсидий;</w:t>
      </w:r>
    </w:p>
    <w:p w:rsidR="00134CB1" w:rsidRDefault="00134CB1">
      <w:pPr>
        <w:pStyle w:val="ConsPlusNormal"/>
        <w:ind w:firstLine="540"/>
        <w:jc w:val="both"/>
      </w:pPr>
      <w:r>
        <w:t>13) проводит обязательную проверку соблюдения получателями грантов в форме субсидий (победителями конкурсного отбора) условий, целей и правил предоставления грантов в форме субсидий.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jc w:val="center"/>
      </w:pPr>
      <w:r>
        <w:lastRenderedPageBreak/>
        <w:t>Глава 2. КРИТЕРИИ ОТБОРА УЧАСТНИКОВ КОНКУРСНЫХ ОТБОРОВ</w:t>
      </w:r>
    </w:p>
    <w:p w:rsidR="00134CB1" w:rsidRDefault="00134CB1">
      <w:pPr>
        <w:pStyle w:val="ConsPlusNormal"/>
        <w:jc w:val="center"/>
      </w:pPr>
    </w:p>
    <w:p w:rsidR="00134CB1" w:rsidRDefault="00134CB1">
      <w:pPr>
        <w:pStyle w:val="ConsPlusNormal"/>
        <w:ind w:firstLine="540"/>
        <w:jc w:val="both"/>
      </w:pPr>
      <w:r>
        <w:t>5. Участниками конкурсного отбора могут быть некоммерческие организации (далее - организации), не являющиеся государственными (муниципальными) учреждениями, подавшие в установленный Агентством срок конкурсные материалы в соответствии с условиями, изложенными в настоящем порядке.</w:t>
      </w:r>
    </w:p>
    <w:p w:rsidR="00134CB1" w:rsidRDefault="00134CB1">
      <w:pPr>
        <w:pStyle w:val="ConsPlusNormal"/>
        <w:ind w:firstLine="540"/>
        <w:jc w:val="both"/>
      </w:pPr>
      <w:r>
        <w:t>6. Победители конкурсного отбора определяются путем оценки заявок.</w:t>
      </w:r>
    </w:p>
    <w:p w:rsidR="00134CB1" w:rsidRDefault="00134CB1">
      <w:pPr>
        <w:pStyle w:val="ConsPlusNormal"/>
        <w:ind w:firstLine="540"/>
        <w:jc w:val="both"/>
      </w:pPr>
      <w:bookmarkStart w:id="1" w:name="P72"/>
      <w:bookmarkEnd w:id="1"/>
      <w:r>
        <w:t>7. Оценка заявок осуществляется каждым членом конкурсной комиссии, присутствующим при проведении конкурсного отбора, по следующим критериям:</w:t>
      </w:r>
    </w:p>
    <w:p w:rsidR="00134CB1" w:rsidRDefault="00134CB1">
      <w:pPr>
        <w:pStyle w:val="ConsPlusNormal"/>
        <w:ind w:firstLine="540"/>
        <w:jc w:val="both"/>
      </w:pPr>
      <w:r>
        <w:t>1) количество планируемых мероприятий проекта;</w:t>
      </w:r>
    </w:p>
    <w:p w:rsidR="00134CB1" w:rsidRDefault="00134CB1">
      <w:pPr>
        <w:pStyle w:val="ConsPlusNormal"/>
        <w:ind w:firstLine="540"/>
        <w:jc w:val="both"/>
      </w:pPr>
      <w:r>
        <w:t>2) количество участников мероприятий проекта;</w:t>
      </w:r>
    </w:p>
    <w:p w:rsidR="00134CB1" w:rsidRDefault="00134CB1">
      <w:pPr>
        <w:pStyle w:val="ConsPlusNormal"/>
        <w:ind w:firstLine="540"/>
        <w:jc w:val="both"/>
      </w:pPr>
      <w:r>
        <w:t>3) значимость, актуальность и реалистичность проекта, взаимосвязь и последовательность мероприятий проекта;</w:t>
      </w:r>
    </w:p>
    <w:p w:rsidR="00134CB1" w:rsidRDefault="00134CB1">
      <w:pPr>
        <w:pStyle w:val="ConsPlusNormal"/>
        <w:ind w:firstLine="540"/>
        <w:jc w:val="both"/>
      </w:pPr>
      <w:r>
        <w:t>4) реалистичность и обоснованность расходов на реализацию проекта, наличие у участника конкурсного отбора собственных ресурсов, необходимых для реализации проекта (помещения, материально-техническая база, квалифицированный персонал);</w:t>
      </w:r>
    </w:p>
    <w:p w:rsidR="00134CB1" w:rsidRDefault="00134CB1">
      <w:pPr>
        <w:pStyle w:val="ConsPlusNormal"/>
        <w:ind w:firstLine="540"/>
        <w:jc w:val="both"/>
      </w:pPr>
      <w:r>
        <w:t>5) реалистичность значений показателей результативности реализации проекта, их соответствие задачам проекта;</w:t>
      </w:r>
    </w:p>
    <w:p w:rsidR="00134CB1" w:rsidRDefault="00134CB1">
      <w:pPr>
        <w:pStyle w:val="ConsPlusNormal"/>
        <w:ind w:firstLine="540"/>
        <w:jc w:val="both"/>
      </w:pPr>
      <w:r>
        <w:t>6) наличие у участника конкурсного отбора опыта осуществления деятельности, предполагаемой по проекту, наличие новых подходов и методов в решении заявленных проблем;</w:t>
      </w:r>
    </w:p>
    <w:p w:rsidR="00134CB1" w:rsidRDefault="00134CB1">
      <w:pPr>
        <w:pStyle w:val="ConsPlusNormal"/>
        <w:ind w:firstLine="540"/>
        <w:jc w:val="both"/>
      </w:pPr>
      <w:r>
        <w:t xml:space="preserve">7) наличие </w:t>
      </w:r>
      <w:proofErr w:type="gramStart"/>
      <w:r>
        <w:t>собственного</w:t>
      </w:r>
      <w:proofErr w:type="gramEnd"/>
      <w:r>
        <w:t xml:space="preserve"> или привлеченного софинансирования.</w:t>
      </w:r>
    </w:p>
    <w:p w:rsidR="00134CB1" w:rsidRDefault="00134CB1">
      <w:pPr>
        <w:pStyle w:val="ConsPlusNormal"/>
        <w:ind w:firstLine="540"/>
        <w:jc w:val="both"/>
      </w:pPr>
      <w:r>
        <w:t xml:space="preserve">8. На основе оценки заявок по критериям, установленным </w:t>
      </w:r>
      <w:hyperlink w:anchor="P72" w:history="1">
        <w:r>
          <w:rPr>
            <w:color w:val="0000FF"/>
          </w:rPr>
          <w:t>пунктом 7</w:t>
        </w:r>
      </w:hyperlink>
      <w:r>
        <w:t xml:space="preserve"> настоящего порядка, определяется количество победителей конкурса 1-й и 2-й степеней.</w:t>
      </w:r>
    </w:p>
    <w:p w:rsidR="00134CB1" w:rsidRDefault="00134CB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Определение количества победителей конкурса 1-й и 2-й степеней и расчет размера грантов в форме субсидий, предоставляемых победителям конкурсного отбора, осуществляются в пределах бюджетных ассигнований, предусмотренных в государственной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на соответствующий финансовый год на основное мероприятие 4 "Проведение комплекса мер, направленных на совершенствование системы профилактики наркомании, развитие системы социальных услуг в сфере лечения, медико-социальной реабилитации лиц, имеющих наркозависимость, обеспечение деятельности по</w:t>
      </w:r>
      <w:proofErr w:type="gramEnd"/>
      <w:r>
        <w:t xml:space="preserve"> выявлению и пресечению правонарушений и преступлений в сфере незаконного оборота наркотиков" задачи 6 "Снижение преступности на территории Калининградской области" и производится следующим образом.</w:t>
      </w:r>
    </w:p>
    <w:p w:rsidR="00134CB1" w:rsidRDefault="00134CB1">
      <w:pPr>
        <w:pStyle w:val="ConsPlusNormal"/>
        <w:ind w:firstLine="540"/>
        <w:jc w:val="both"/>
      </w:pPr>
      <w:r>
        <w:t>10. Размер гранта в форме субсидии для победителя 1-й степени устанавливается в объеме 200 тысяч рублей, но не более суммы, запрашиваемой организацией на реализацию конкурсного проекта.</w:t>
      </w:r>
    </w:p>
    <w:p w:rsidR="00134CB1" w:rsidRDefault="00134CB1">
      <w:pPr>
        <w:pStyle w:val="ConsPlusNormal"/>
        <w:ind w:firstLine="540"/>
        <w:jc w:val="both"/>
      </w:pPr>
      <w:r>
        <w:t>11. Размер гранта в форме субсидии для победителя 2-й степени определяется по следующей формуле: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jc w:val="center"/>
      </w:pPr>
      <w:r>
        <w:t>C2 = (S - C1 x K1) / K2,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ind w:firstLine="540"/>
        <w:jc w:val="both"/>
      </w:pPr>
      <w:r>
        <w:t>где C1 - грант в форме субсидии, предоставляемый победителю 1-й степени;</w:t>
      </w:r>
    </w:p>
    <w:p w:rsidR="00134CB1" w:rsidRDefault="00134CB1">
      <w:pPr>
        <w:pStyle w:val="ConsPlusNormal"/>
        <w:ind w:firstLine="540"/>
        <w:jc w:val="both"/>
      </w:pPr>
      <w:r>
        <w:t>C2 - грант в форме субсидии, предоставляемый победителю 2-й степени;</w:t>
      </w:r>
    </w:p>
    <w:p w:rsidR="00134CB1" w:rsidRDefault="00134CB1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количество победителей 1-й степени;</w:t>
      </w:r>
    </w:p>
    <w:p w:rsidR="00134CB1" w:rsidRDefault="00134CB1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количество победителей 2-й степени;</w:t>
      </w:r>
    </w:p>
    <w:p w:rsidR="00134CB1" w:rsidRDefault="00134CB1">
      <w:pPr>
        <w:pStyle w:val="ConsPlusNormal"/>
        <w:ind w:firstLine="540"/>
        <w:jc w:val="both"/>
      </w:pPr>
      <w:r>
        <w:t xml:space="preserve">S - предельный объем финансирования, предусмотренный в государственной </w:t>
      </w:r>
      <w:hyperlink r:id="rId12" w:history="1">
        <w:r>
          <w:rPr>
            <w:color w:val="0000FF"/>
          </w:rPr>
          <w:t>программе</w:t>
        </w:r>
      </w:hyperlink>
      <w:r>
        <w:t xml:space="preserve"> на текущий финансовый год на проведение соответствующего мероприятия.</w:t>
      </w:r>
    </w:p>
    <w:p w:rsidR="00134CB1" w:rsidRDefault="00134CB1">
      <w:pPr>
        <w:pStyle w:val="ConsPlusNormal"/>
        <w:ind w:firstLine="540"/>
        <w:jc w:val="both"/>
      </w:pPr>
      <w:r>
        <w:t>12. Грант в форме субсидии предоставляется победителю 2-й степени в случае, если сумма грантов в форме субсидий, распределенная между победителями 1-й степени, не превышает объем финансирования, предусмотренный на текущий финансовый год.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jc w:val="center"/>
      </w:pPr>
      <w:r>
        <w:t>Глава 3. ПРАВИЛА УЧАСТИЯ В КОНКУРСНОМ ОТБОРЕ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ind w:firstLine="540"/>
        <w:jc w:val="both"/>
      </w:pPr>
      <w:r>
        <w:t>13. Участники конкурсного отбора в соответствии с выбранной номинацией представляют в Агентство заявку, включающую:</w:t>
      </w:r>
    </w:p>
    <w:p w:rsidR="00134CB1" w:rsidRDefault="00134CB1">
      <w:pPr>
        <w:pStyle w:val="ConsPlusNormal"/>
        <w:ind w:firstLine="540"/>
        <w:jc w:val="both"/>
      </w:pPr>
      <w:r>
        <w:lastRenderedPageBreak/>
        <w:t>1) заявление об участии в конкурсном отборе по форме, утвержденной Агентством;</w:t>
      </w:r>
    </w:p>
    <w:p w:rsidR="00134CB1" w:rsidRDefault="00134CB1">
      <w:pPr>
        <w:pStyle w:val="ConsPlusNormal"/>
        <w:ind w:firstLine="540"/>
        <w:jc w:val="both"/>
      </w:pPr>
      <w:r>
        <w:t>2) бюджет проекта с обоснованием суммы по форме, утвержденной Агентством;</w:t>
      </w:r>
    </w:p>
    <w:p w:rsidR="00134CB1" w:rsidRDefault="00134CB1">
      <w:pPr>
        <w:pStyle w:val="ConsPlusNormal"/>
        <w:ind w:firstLine="540"/>
        <w:jc w:val="both"/>
      </w:pPr>
      <w:r>
        <w:t>3) копии учредительных документов участника конкурсного отбора;</w:t>
      </w:r>
    </w:p>
    <w:p w:rsidR="00134CB1" w:rsidRDefault="00134CB1">
      <w:pPr>
        <w:pStyle w:val="ConsPlusNormal"/>
        <w:ind w:firstLine="540"/>
        <w:jc w:val="both"/>
      </w:pPr>
      <w:r>
        <w:t>4) копию выписки из Единого государственного реестра юридических лиц со сведениями об участнике конкурсного отбора, выданную не ранее чем за полгода до окончания срока приема заявок;</w:t>
      </w:r>
    </w:p>
    <w:p w:rsidR="00134CB1" w:rsidRDefault="00134CB1">
      <w:pPr>
        <w:pStyle w:val="ConsPlusNormal"/>
        <w:ind w:firstLine="540"/>
        <w:jc w:val="both"/>
      </w:pPr>
      <w:proofErr w:type="gramStart"/>
      <w:r>
        <w:t>5) копию отчетности, представленной заявителем в Министерство юстиции Российской Федерации (его территориальный орган) за предыдущий отчетный год (в том числе расписку с отметкой о получении отчетности Министерством юстиции Российской Федерации или его территориальным органом и сами отчеты);</w:t>
      </w:r>
      <w:proofErr w:type="gramEnd"/>
    </w:p>
    <w:p w:rsidR="00134CB1" w:rsidRDefault="00134CB1">
      <w:pPr>
        <w:pStyle w:val="ConsPlusNormal"/>
        <w:ind w:firstLine="540"/>
        <w:jc w:val="both"/>
      </w:pPr>
      <w:r>
        <w:t>6) информационные материалы об опыте реализации мероприятий, связанных с тематикой конкурсного отбора (при наличии);</w:t>
      </w:r>
    </w:p>
    <w:p w:rsidR="00134CB1" w:rsidRDefault="00134CB1">
      <w:pPr>
        <w:pStyle w:val="ConsPlusNormal"/>
        <w:ind w:firstLine="540"/>
        <w:jc w:val="both"/>
      </w:pPr>
      <w:r>
        <w:t>7) иные документы на усмотрение участника конкурсного отбора, имеющие отношение к проекту.</w:t>
      </w:r>
    </w:p>
    <w:p w:rsidR="00134CB1" w:rsidRDefault="00134CB1">
      <w:pPr>
        <w:pStyle w:val="ConsPlusNormal"/>
        <w:ind w:firstLine="540"/>
        <w:jc w:val="both"/>
      </w:pPr>
      <w:r>
        <w:t>14. Заявка должна содержать перечень мероприятий, связанных с решением конкретных задач в области организации позитивной занятости молодежи, формирования здорового образа жизни, профилактики асоциальных явлений в детской и молодежной среде на территории Калининградской области (приоритетный возраст целевой группы реализуемых проектов - от 14 до 30 лет), по следующим направлениям:</w:t>
      </w:r>
    </w:p>
    <w:p w:rsidR="00134CB1" w:rsidRDefault="00134CB1">
      <w:pPr>
        <w:pStyle w:val="ConsPlusNormal"/>
        <w:ind w:firstLine="540"/>
        <w:jc w:val="both"/>
      </w:pPr>
      <w:r>
        <w:t xml:space="preserve">1) поддержка создания и </w:t>
      </w:r>
      <w:proofErr w:type="gramStart"/>
      <w:r>
        <w:t>работы</w:t>
      </w:r>
      <w:proofErr w:type="gramEnd"/>
      <w:r>
        <w:t xml:space="preserve"> популярных в среде детей и молодежи клубных пространств, движений, активизирующих интеллектуальный, творческий, профессиональный, физический потенциал детей и молодежи;</w:t>
      </w:r>
    </w:p>
    <w:p w:rsidR="00134CB1" w:rsidRDefault="00134CB1">
      <w:pPr>
        <w:pStyle w:val="ConsPlusNormal"/>
        <w:ind w:firstLine="540"/>
        <w:jc w:val="both"/>
      </w:pPr>
      <w:r>
        <w:t>2) создание и распространение современных социальных рекламных продуктов, популяризирующих здоровый образ жизни или направленных на профилактику потребления психоактивных веществ в детской и молодежной среде;</w:t>
      </w:r>
    </w:p>
    <w:p w:rsidR="00134CB1" w:rsidRDefault="00134CB1">
      <w:pPr>
        <w:pStyle w:val="ConsPlusNormal"/>
        <w:ind w:firstLine="540"/>
        <w:jc w:val="both"/>
      </w:pPr>
      <w:r>
        <w:t>3) индивидуальная и групповая профилактическая работа с подростками, молодыми людьми, склонными к употреблению психоактивных веществ, ведущими асоциальный образ жизни, совершившими преступления, состоящими на учете в комиссии по делам несовершеннолетних и защите их прав, в том числе поддержка деятельности молодежных оперативных отрядов.</w:t>
      </w:r>
    </w:p>
    <w:p w:rsidR="00134CB1" w:rsidRDefault="00134CB1">
      <w:pPr>
        <w:pStyle w:val="ConsPlusNormal"/>
        <w:ind w:firstLine="540"/>
        <w:jc w:val="both"/>
      </w:pPr>
      <w:r>
        <w:t>15. В состав заявки в рамках одного конкурсного отбора включается один проект по одному из направлений. Один участник конкурсного отбора вправе подать заявки на реализацию нескольких проектов по разным направлениям.</w:t>
      </w:r>
    </w:p>
    <w:p w:rsidR="00134CB1" w:rsidRDefault="00134CB1">
      <w:pPr>
        <w:pStyle w:val="ConsPlusNormal"/>
        <w:ind w:firstLine="540"/>
        <w:jc w:val="both"/>
      </w:pPr>
      <w:r>
        <w:t>16. Копии представленных документов должны быть заверены подписью руководителя организации и печатью с обязательным проставлением даты заверения.</w:t>
      </w:r>
    </w:p>
    <w:p w:rsidR="00134CB1" w:rsidRDefault="00134CB1">
      <w:pPr>
        <w:pStyle w:val="ConsPlusNormal"/>
        <w:ind w:firstLine="540"/>
        <w:jc w:val="both"/>
      </w:pPr>
      <w:r>
        <w:t>17. Если информация (в том числе документы), включенная в состав конкурсных материалов, содержит персональные данные, то в составе заявки должно быть согласие субъектов этих данных на их обработку. В противном случае включение в состав заявки информации, содержащей персональные данные, не допускается.</w:t>
      </w:r>
    </w:p>
    <w:p w:rsidR="00134CB1" w:rsidRDefault="00134CB1">
      <w:pPr>
        <w:pStyle w:val="ConsPlusNormal"/>
        <w:ind w:firstLine="540"/>
        <w:jc w:val="both"/>
      </w:pPr>
      <w:r>
        <w:t>18. Заявка представляется в бумажном и электронном виде.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jc w:val="center"/>
      </w:pPr>
      <w:r>
        <w:t>Глава 4. ПРАВИЛА ПРЕДОСТАВЛЕНИЯ ГРАНТОВ В ФОРМЕ СУБСИДИЙ</w:t>
      </w:r>
    </w:p>
    <w:p w:rsidR="00134CB1" w:rsidRDefault="00134CB1">
      <w:pPr>
        <w:pStyle w:val="ConsPlusNormal"/>
        <w:jc w:val="center"/>
      </w:pPr>
      <w:r>
        <w:t>ПОБЕДИТЕЛЯМ КОНКУРСНОГО ОТБОРА</w:t>
      </w:r>
    </w:p>
    <w:p w:rsidR="00134CB1" w:rsidRDefault="00134CB1">
      <w:pPr>
        <w:pStyle w:val="ConsPlusNormal"/>
        <w:jc w:val="center"/>
      </w:pPr>
    </w:p>
    <w:p w:rsidR="00134CB1" w:rsidRDefault="00134CB1">
      <w:pPr>
        <w:pStyle w:val="ConsPlusNormal"/>
        <w:ind w:firstLine="540"/>
        <w:jc w:val="both"/>
      </w:pPr>
      <w:r>
        <w:t>19. Гранты в форме субсидий предоставляются организациям, признанным победителями на основании конкурсного отбора по решению конкурсной комиссии, утвержденному приказом Агентства.</w:t>
      </w:r>
    </w:p>
    <w:p w:rsidR="00134CB1" w:rsidRDefault="00134CB1">
      <w:pPr>
        <w:pStyle w:val="ConsPlusNormal"/>
        <w:ind w:firstLine="540"/>
        <w:jc w:val="both"/>
      </w:pPr>
      <w:r>
        <w:t>20. Агентство заключает с победителями конкурсного отбора договоры (соглашения) о предоставлении грантов в форме субсидий, в которых предусматриваются:</w:t>
      </w:r>
    </w:p>
    <w:p w:rsidR="00134CB1" w:rsidRDefault="00134CB1">
      <w:pPr>
        <w:pStyle w:val="ConsPlusNormal"/>
        <w:ind w:firstLine="540"/>
        <w:jc w:val="both"/>
      </w:pPr>
      <w:r>
        <w:t>1) условия, порядок и сроки предоставления грантов в форме субсидий;</w:t>
      </w:r>
    </w:p>
    <w:p w:rsidR="00134CB1" w:rsidRDefault="00134CB1">
      <w:pPr>
        <w:pStyle w:val="ConsPlusNormal"/>
        <w:ind w:firstLine="540"/>
        <w:jc w:val="both"/>
      </w:pPr>
      <w:r>
        <w:t>2) цели и сроки использования грантов в форме субсидий;</w:t>
      </w:r>
    </w:p>
    <w:p w:rsidR="00134CB1" w:rsidRDefault="00134CB1">
      <w:pPr>
        <w:pStyle w:val="ConsPlusNormal"/>
        <w:ind w:firstLine="540"/>
        <w:jc w:val="both"/>
      </w:pPr>
      <w:r>
        <w:t>3) смета расходов, содержащая наименование расходов, их объем, расценки на товары, работы, услуги, сведения о привлеченных источниках и общих объемах финансирования;</w:t>
      </w:r>
    </w:p>
    <w:p w:rsidR="00134CB1" w:rsidRDefault="00134CB1">
      <w:pPr>
        <w:pStyle w:val="ConsPlusNormal"/>
        <w:ind w:firstLine="540"/>
        <w:jc w:val="both"/>
      </w:pPr>
      <w:r>
        <w:t>4) порядок и сроки представления отчетности об использовании грантов в форме субсидий;</w:t>
      </w:r>
    </w:p>
    <w:p w:rsidR="00134CB1" w:rsidRDefault="00134CB1">
      <w:pPr>
        <w:pStyle w:val="ConsPlusNormal"/>
        <w:ind w:firstLine="540"/>
        <w:jc w:val="both"/>
      </w:pPr>
      <w:r>
        <w:lastRenderedPageBreak/>
        <w:t>5) порядок возврата грантов в форме субсидий в случае их нецелевого использования и/или использования не в полном объеме в установленные договорами (соглашениями) сроки;</w:t>
      </w:r>
    </w:p>
    <w:p w:rsidR="00134CB1" w:rsidRDefault="00134CB1">
      <w:pPr>
        <w:pStyle w:val="ConsPlusNormal"/>
        <w:ind w:firstLine="540"/>
        <w:jc w:val="both"/>
      </w:pPr>
      <w:r>
        <w:t>6) согласие получателей грантов в форме субсидий (победителей конкурсных отборов) на осуществление Агентством, контрольно-ревизионной службой Калининградской области и контрольно-счетной палатой Калининградской области проверок соблюдения получателями грантов в форме субсидий (победителями конкурсных отборов) условий, целей и порядка их предоставления.</w:t>
      </w:r>
    </w:p>
    <w:p w:rsidR="00134CB1" w:rsidRDefault="00134CB1">
      <w:pPr>
        <w:pStyle w:val="ConsPlusNormal"/>
        <w:ind w:firstLine="540"/>
        <w:jc w:val="both"/>
      </w:pPr>
      <w:r>
        <w:t xml:space="preserve">21. Победителям конкурсных отборов предоставляются денежные средства в виде грантов в форме субсидий в соответствии с требованиями </w:t>
      </w:r>
      <w:hyperlink r:id="rId13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Федерации.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jc w:val="center"/>
      </w:pPr>
      <w:r>
        <w:t>Глава 5. ПРАВИЛА ИСПОЛЬЗОВАНИЯ ГРАНТОВ В ФОРМЕ СУБСИДИЙ</w:t>
      </w:r>
    </w:p>
    <w:p w:rsidR="00134CB1" w:rsidRDefault="00134CB1">
      <w:pPr>
        <w:pStyle w:val="ConsPlusNormal"/>
        <w:jc w:val="center"/>
      </w:pPr>
      <w:r>
        <w:t>ПОБЕДИТЕЛЯМИ КОНКУРСНОГО ОТБОРА</w:t>
      </w:r>
    </w:p>
    <w:p w:rsidR="00134CB1" w:rsidRDefault="00134CB1">
      <w:pPr>
        <w:pStyle w:val="ConsPlusNormal"/>
        <w:jc w:val="center"/>
      </w:pPr>
    </w:p>
    <w:p w:rsidR="00134CB1" w:rsidRDefault="00134CB1">
      <w:pPr>
        <w:pStyle w:val="ConsPlusNormal"/>
        <w:ind w:firstLine="540"/>
        <w:jc w:val="both"/>
      </w:pPr>
      <w:r>
        <w:t>22. Победители конкурсного отбора несут ответственность за нарушение прав третьих лиц, в том числе за использование результатов интеллектуальной деятельности без соответствующего разрешения правообладателя, а также самостоятельно и за свой счет обязуются урегулировать все претензии и/или иски третьих лиц с момента признания их победителями конкурсных отборов.</w:t>
      </w:r>
    </w:p>
    <w:p w:rsidR="00134CB1" w:rsidRDefault="00134CB1">
      <w:pPr>
        <w:pStyle w:val="ConsPlusNormal"/>
        <w:ind w:firstLine="540"/>
        <w:jc w:val="both"/>
      </w:pPr>
      <w:r>
        <w:t>23. За счет предоставленных грантов в форме субсидий победители конкурсных отборов осуществляют расходы, связанные исключительно с реализацией проектов.</w:t>
      </w:r>
    </w:p>
    <w:p w:rsidR="00134CB1" w:rsidRDefault="00134CB1">
      <w:pPr>
        <w:pStyle w:val="ConsPlusNormal"/>
        <w:ind w:firstLine="540"/>
        <w:jc w:val="both"/>
      </w:pPr>
      <w:r>
        <w:t>24. Предоставленные гранты в форме субсидий должны быть использованы в сроки, предусмотренные соответствующими договорами (соглашениями) о предоставлении грантов в форме субсидий.</w:t>
      </w:r>
    </w:p>
    <w:p w:rsidR="00134CB1" w:rsidRDefault="00134CB1">
      <w:pPr>
        <w:pStyle w:val="ConsPlusNormal"/>
        <w:ind w:firstLine="540"/>
        <w:jc w:val="both"/>
      </w:pPr>
      <w:r>
        <w:t>25. Получатели грантов в форме субсидий представляют в Агентство отчеты об использовании грантов в форме субсидий по форме, установленной Агентством, в сроки, предусмотренные соответствующим договором (соглашением) о предоставлении гранта в форме субсидии.</w:t>
      </w:r>
    </w:p>
    <w:p w:rsidR="00134CB1" w:rsidRDefault="00134CB1">
      <w:pPr>
        <w:pStyle w:val="ConsPlusNormal"/>
        <w:ind w:firstLine="540"/>
        <w:jc w:val="both"/>
      </w:pPr>
      <w:r>
        <w:t>26. Гранты в форме субсидий, использованные получателями не по целевому назначению и (или) не использованные в сроки, предусмотренные соответствующим договором (соглашением) о предоставлении гранта в форме субсидии, подлежат возврату в областной бюджет.</w:t>
      </w:r>
    </w:p>
    <w:p w:rsidR="00134CB1" w:rsidRDefault="00134CB1">
      <w:pPr>
        <w:pStyle w:val="ConsPlusNormal"/>
        <w:ind w:firstLine="540"/>
        <w:jc w:val="both"/>
      </w:pPr>
      <w:r>
        <w:t>27. Возврат средств областного бюджета, использованных не по целевому назначению и (или) не использованных в сроки, предусмотренные соответствующим договором (соглашением) о предоставлении гранта в форме субсидии, производится получателями грантов в форме субсидий в течение 5 (пяти) банковских дней после получения требования Агентства о возврате средств областного бюджета.</w:t>
      </w:r>
    </w:p>
    <w:p w:rsidR="00134CB1" w:rsidRDefault="00134CB1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целевым использованием грантов в форме субсидий осуществляет Агентство.</w:t>
      </w: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ind w:firstLine="540"/>
        <w:jc w:val="both"/>
      </w:pPr>
    </w:p>
    <w:p w:rsidR="00134CB1" w:rsidRDefault="00134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88" w:rsidRDefault="00F83588">
      <w:bookmarkStart w:id="2" w:name="_GoBack"/>
      <w:bookmarkEnd w:id="2"/>
    </w:p>
    <w:sectPr w:rsidR="00F83588" w:rsidSect="0091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B1"/>
    <w:rsid w:val="00134CB1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2636B68B97AC26CB81BA3B848544C354BEED082189686C932F03CFD631A719CBB78E122C5BE4F18F64FKAX3J" TargetMode="External"/><Relationship Id="rId13" Type="http://schemas.openxmlformats.org/officeDocument/2006/relationships/hyperlink" Target="consultantplus://offline/ref=C062636B68B97AC26CB805AEAE240A453048B8DE811A9FD1966DAB61AA6A1026DBF421A366CBBB4CK1X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2636B68B97AC26CB81BA3B848544C354BEED082189686C932F03CFD631A71K9XCJ" TargetMode="External"/><Relationship Id="rId12" Type="http://schemas.openxmlformats.org/officeDocument/2006/relationships/hyperlink" Target="consultantplus://offline/ref=C062636B68B97AC26CB81BA3B848544C354BEED082189686C932F03CFD631A719CBB78E122C5BE4F18F64FKAX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2636B68B97AC26CB805AEAE240A453048B8DE811A9FD1966DAB61AA6A1026DBF421A366CBBB4FK1X0J" TargetMode="External"/><Relationship Id="rId11" Type="http://schemas.openxmlformats.org/officeDocument/2006/relationships/hyperlink" Target="consultantplus://offline/ref=C062636B68B97AC26CB81BA3B848544C354BEED082189686C932F03CFD631A719CBB78E122C5BE4F18F64FKAX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62636B68B97AC26CB81BA3B848544C354BEED082189686C932F03CFD631A719CBB78E122C5BE4F18F64FKA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2636B68B97AC26CB81BA3B848544C354BEED082189686C932F03CFD631A719CBB78E122C5BE4F18F64FKAX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2015-12-25T09:23:00Z</dcterms:created>
  <dcterms:modified xsi:type="dcterms:W3CDTF">2015-12-25T09:24:00Z</dcterms:modified>
</cp:coreProperties>
</file>