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АГЕНТСТВО ПО ДЕЛАМ МОЛОДЕЖИ</w:t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0"/>
        <w:rPr>
          <w:b/>
          <w:b/>
          <w:bCs/>
          <w:color w:val="000000"/>
          <w:sz w:val="28"/>
          <w:szCs w:val="28"/>
        </w:rPr>
      </w:pPr>
      <w:r>
        <w:rPr>
          <w:b/>
          <w:sz w:val="32"/>
          <w:szCs w:val="32"/>
        </w:rPr>
        <w:t>КАЛИНИНГРАДСКОЙ ОБЛАСТИ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0" w:hanging="0"/>
        <w:jc w:val="center"/>
        <w:outlineLvl w:val="0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 августа 2021 г.   №  53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Калининград</w:t>
      </w:r>
    </w:p>
    <w:p>
      <w:pPr>
        <w:pStyle w:val="Normal"/>
        <w:shd w:val="clear" w:color="auto" w:fill="FFFFFF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Об утверждении порядка сообщения государственными гражданскими служащими Калининградской области, замещающими должности государственной гражданской службы </w:t>
      </w:r>
      <w:r>
        <w:rPr>
          <w:b/>
          <w:bCs/>
          <w:sz w:val="28"/>
          <w:szCs w:val="28"/>
          <w:lang w:val="ru-RU"/>
        </w:rPr>
        <w:t>К</w:t>
      </w:r>
      <w:r>
        <w:rPr>
          <w:b/>
          <w:bCs/>
          <w:sz w:val="28"/>
          <w:szCs w:val="28"/>
          <w:lang w:val="ru-RU"/>
        </w:rPr>
        <w:t xml:space="preserve">алининградской области в Агентстве по делам молодежи Калининградской области, о возникновении личной заинтересованности  при  исполнении должностных обязанностей, которая приводит или может привести к конфликту интересов </w:t>
      </w:r>
    </w:p>
    <w:p>
      <w:pPr>
        <w:pStyle w:val="Normal"/>
        <w:suppressAutoHyphens w:val="true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В соответствии с федеральным законом от 25 декабря 2008 г. №</w:t>
      </w:r>
      <w:hyperlink r:id="rId2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 273-ФЗ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 постановлением Правительства Калининградской области  от 25.02.2016 № 96 «О порядке сообщения государственными гражданскими служащими Калининградской области, замещающими должности государственной гражданской службы калининградской области в аппарате правительства Калининградской области и отдельные должности государственной гражданской службы в органах исполнительной власти Калининградской области, о возникновении личной заинтересованности при исполнении должностных обязанностей, которая приводит  или может привести к конфликту интересов», а также в целях приведения локального акта в соответствие с требованиями законодательства</w:t>
      </w:r>
      <w:hyperlink r:id="rId3">
        <w:r>
          <w:rPr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,  </w:t>
        </w:r>
        <w:r>
          <w:rPr>
            <w:b/>
            <w:i w:val="false"/>
            <w:strike w:val="false"/>
            <w:dstrike w:val="false"/>
            <w:sz w:val="28"/>
            <w:szCs w:val="28"/>
            <w:u w:val="none"/>
          </w:rPr>
          <w:t>п р и к а з ы в а ю:</w:t>
        </w:r>
      </w:hyperlink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>
          <w:spacing w:val="-4"/>
          <w:sz w:val="28"/>
          <w:szCs w:val="28"/>
        </w:rPr>
      </w:pPr>
      <w:hyperlink r:id="rId4">
        <w:r>
          <w:rPr>
            <w:spacing w:val="-4"/>
            <w:sz w:val="28"/>
            <w:szCs w:val="28"/>
          </w:rPr>
          <w:t>Утвердить порядок сообщения государственными гражданскими служащими Калининградской области, замещающими должности государственной гражданской службы Калининградской области в Агентстве по делам молодежи Калининградской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</w:t>
        </w:r>
      </w:hyperlink>
      <w:r>
        <w:rPr>
          <w:spacing w:val="-4"/>
          <w:sz w:val="28"/>
          <w:szCs w:val="28"/>
        </w:rPr>
        <w:t xml:space="preserve">нтересов </w:t>
      </w:r>
      <w:hyperlink r:id="rId5">
        <w:r>
          <w:rPr>
            <w:spacing w:val="-4"/>
            <w:sz w:val="28"/>
            <w:szCs w:val="28"/>
          </w:rPr>
          <w:t>(Приложение № 1).</w:t>
        </w:r>
      </w:hyperlink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Признать утратившим силу Приказ Агентства по делам молодежи Калининградской области от 14 апреля 2017 г. № 19 «О  порядке сообщения государственными гражданскими служащими Калининградской области, замещающими должности государственной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>
      <w:pPr>
        <w:pStyle w:val="ListParagraph"/>
        <w:ind w:left="709" w:hanging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hyperlink r:id="rId6">
        <w:r>
          <w:rPr>
            <w:spacing w:val="-4"/>
            <w:sz w:val="28"/>
            <w:szCs w:val="28"/>
          </w:rPr>
          <w:t xml:space="preserve">. </w:t>
          <w:tab/>
          <w:t>Контроль за исполнением настоящего приказа оставляю за собой.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r>
        <w:rPr/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hyperlink r:id="rId7">
        <w:r>
          <w:rPr>
            <w:spacing w:val="-4"/>
            <w:sz w:val="28"/>
            <w:szCs w:val="28"/>
          </w:rPr>
          <w:t xml:space="preserve">Руководитель (директор) 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</w:tabs>
        <w:ind w:left="0" w:hanging="0"/>
        <w:jc w:val="both"/>
        <w:rPr>
          <w:spacing w:val="-4"/>
          <w:sz w:val="28"/>
          <w:szCs w:val="28"/>
        </w:rPr>
      </w:pPr>
      <w:hyperlink r:id="rId8">
        <w:r>
          <w:rPr>
            <w:spacing w:val="-4"/>
            <w:sz w:val="28"/>
            <w:szCs w:val="28"/>
          </w:rPr>
          <w:t>Агентства по делам молодежи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hyperlink r:id="rId9">
        <w:r>
          <w:rPr>
            <w:spacing w:val="-4"/>
            <w:sz w:val="28"/>
            <w:szCs w:val="28"/>
          </w:rPr>
          <w:t>Калининградской области                                                                       А.С. Мусевич</w:t>
        </w:r>
      </w:hyperlink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tabs>
          <w:tab w:val="clear" w:pos="567"/>
          <w:tab w:val="left" w:pos="0" w:leader="none"/>
          <w:tab w:val="left" w:pos="993" w:leader="none"/>
          <w:tab w:val="left" w:pos="6804" w:leader="none"/>
        </w:tabs>
        <w:ind w:left="0" w:hanging="0"/>
        <w:jc w:val="both"/>
        <w:rPr>
          <w:sz w:val="28"/>
        </w:rPr>
      </w:pPr>
      <w:r>
        <w:rPr>
          <w:sz w:val="28"/>
        </w:rPr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7"/>
        <w:gridCol w:w="4072"/>
      </w:tblGrid>
      <w:tr>
        <w:trPr/>
        <w:tc>
          <w:tcPr>
            <w:tcW w:w="54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07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hyperlink r:id="rId10">
              <w:r>
                <w:rPr/>
                <w:t>ПРИЛОЖЕНИЕ</w:t>
              </w:r>
            </w:hyperlink>
            <w:r>
              <w:rPr/>
              <w:t xml:space="preserve"> № 1</w:t>
            </w:r>
          </w:p>
          <w:p>
            <w:pPr>
              <w:pStyle w:val="Normal"/>
              <w:widowControl w:val="false"/>
              <w:rPr/>
            </w:pPr>
            <w:hyperlink r:id="rId11">
              <w:r>
                <w:rPr/>
                <w:t>к приказу Агентства по делам молодежи</w:t>
              </w:r>
            </w:hyperlink>
          </w:p>
          <w:p>
            <w:pPr>
              <w:pStyle w:val="Normal"/>
              <w:widowControl w:val="false"/>
              <w:rPr/>
            </w:pPr>
            <w:hyperlink r:id="rId12">
              <w:r>
                <w:rPr/>
                <w:t>Калининградской области</w:t>
              </w:r>
            </w:hyperlink>
          </w:p>
          <w:p>
            <w:pPr>
              <w:pStyle w:val="Normal"/>
              <w:widowControl w:val="false"/>
              <w:rPr/>
            </w:pPr>
            <w:hyperlink r:id="rId13">
              <w:r>
                <w:rPr/>
                <w:t xml:space="preserve">от 06 августа 2021 г. № </w:t>
              </w:r>
            </w:hyperlink>
            <w:r>
              <w:rPr/>
              <w:t>53</w:t>
            </w:r>
          </w:p>
        </w:tc>
      </w:tr>
    </w:tbl>
    <w:p>
      <w:pPr>
        <w:pStyle w:val="Normal"/>
        <w:rPr>
          <w:b/>
          <w:b/>
          <w:bCs/>
        </w:rPr>
      </w:pPr>
      <w:hyperlink r:id="rId14">
        <w:r>
          <w:rPr>
            <w:b/>
            <w:bCs/>
          </w:rPr>
          <w:t xml:space="preserve">                                                  </w:t>
        </w:r>
      </w:hyperlink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before="0" w:after="0"/>
        <w:ind w:left="0" w:firstLine="708"/>
        <w:contextualSpacing/>
        <w:jc w:val="center"/>
        <w:rPr/>
      </w:pPr>
      <w:r>
        <w:rPr>
          <w:rFonts w:eastAsia="Times New Roman" w:cs="Times New Roman"/>
          <w:b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lang w:val="ru-RU" w:eastAsia="ru-RU" w:bidi="ar-SA"/>
        </w:rPr>
        <w:t>ПОРЯДОК</w:t>
      </w:r>
    </w:p>
    <w:p>
      <w:pPr>
        <w:pStyle w:val="ListParagraph"/>
        <w:spacing w:before="0" w:after="0"/>
        <w:ind w:left="0" w:hanging="0"/>
        <w:contextualSpacing/>
        <w:jc w:val="center"/>
        <w:rPr/>
      </w:pPr>
      <w:r>
        <w:rPr>
          <w:b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сообщения государственными гражданскими служащими Калининградской области, замещающими должности государственной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Настоящим  порядком определятся  процедура  сообщения государственными гражданскими служащими Калининградской области, замещающими должности государственной гражданской службы Калининградской области в Агентстве по делам молодежи Калининградской области (далее —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Гражданские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Гражданские   служащие    направляют    первому  заместителю Председателя Правительства Калининградской области - Руководителю аппарата Правительства Калининградской области (далее - первый заместитель Председателя Правительства - Руководитель аппарата Правительства) </w:t>
      </w:r>
      <w:r>
        <w:rPr>
          <w:sz w:val="28"/>
          <w:szCs w:val="28"/>
        </w:rPr>
        <w:t>уведомление по форме согласно приложению № 1 к настоящему порядку.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5.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Уведомления, направленные первому заместителю Председателя Правительства - Руководителю аппарата Правительства в соответствии с </w:t>
      </w:r>
      <w:hyperlink r:id="rId15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пунктом 4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настоящего порядка, по решению указанного должностного лица передаются в Управление по профилактике коррупционных и иных правонарушений Правительства Калининградской области (далее - Управление) для предварительного рассмотрения.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color w:val="000000"/>
          <w:sz w:val="28"/>
          <w:szCs w:val="28"/>
        </w:rPr>
        <w:t xml:space="preserve">      </w:t>
      </w:r>
      <w:hyperlink r:id="rId16">
        <w:r>
          <w:rPr>
            <w:color w:val="000000"/>
            <w:sz w:val="28"/>
            <w:szCs w:val="28"/>
          </w:rPr>
          <w:t xml:space="preserve">6. 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Уведомление  регистрируется  в журнале регистрации уведомлений в день представления уведомления в Управление.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color w:val="000000"/>
          <w:sz w:val="28"/>
          <w:szCs w:val="28"/>
        </w:rPr>
        <w:t xml:space="preserve">        </w:t>
      </w:r>
      <w:hyperlink r:id="rId17">
        <w:r>
          <w:rPr>
            <w:color w:val="000000"/>
            <w:sz w:val="28"/>
            <w:szCs w:val="28"/>
          </w:rPr>
          <w:t xml:space="preserve">7. 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Копия  уведомления с отметкой о регистрации в журнале уведомлений (с указанием даты регистрации в журнале и номера) передается лицу, направившему уведомление.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color w:val="000000"/>
          <w:sz w:val="28"/>
          <w:szCs w:val="28"/>
        </w:rPr>
        <w:t xml:space="preserve">      </w:t>
      </w:r>
      <w:hyperlink r:id="rId18">
        <w:r>
          <w:rPr>
            <w:color w:val="000000"/>
            <w:sz w:val="28"/>
            <w:szCs w:val="28"/>
          </w:rPr>
          <w:t xml:space="preserve">8. 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В ходе  предварительного  рассмотрения  уведомлений 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Калининградской области, иные государственные органы, органы местного самоуправления муниципальных образований Калининградской области и заинтересованные организации.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color w:val="000000"/>
          <w:sz w:val="28"/>
          <w:szCs w:val="28"/>
        </w:rPr>
        <w:t xml:space="preserve">       </w:t>
      </w:r>
      <w:hyperlink r:id="rId19">
        <w:r>
          <w:rPr>
            <w:color w:val="000000"/>
            <w:sz w:val="28"/>
            <w:szCs w:val="28"/>
          </w:rPr>
          <w:t xml:space="preserve">9. 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По результатам предварительного рассмотрения каждого уведомления, поступившего в соответствии с </w:t>
      </w:r>
      <w:hyperlink r:id="rId20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пунктом 6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настоящего порядка в Управление, Управлением подготавливается мотивированное заключение на каждое из них.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color w:val="000000"/>
          <w:sz w:val="28"/>
          <w:szCs w:val="28"/>
        </w:rPr>
        <w:t xml:space="preserve">    </w:t>
      </w:r>
      <w:hyperlink r:id="rId21">
        <w:r>
          <w:rPr>
            <w:color w:val="000000"/>
            <w:sz w:val="28"/>
            <w:szCs w:val="28"/>
          </w:rPr>
          <w:t>10.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государственных гражданских служащих Калининградской области (далее - комиссия) в течение 7 рабочих дней со дня поступления уведомления в Управление.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color w:val="000000"/>
          <w:sz w:val="28"/>
          <w:szCs w:val="28"/>
        </w:rPr>
        <w:t xml:space="preserve">     </w:t>
      </w:r>
      <w:hyperlink r:id="rId22">
        <w:r>
          <w:rPr>
            <w:color w:val="000000"/>
            <w:sz w:val="28"/>
            <w:szCs w:val="28"/>
          </w:rPr>
          <w:t xml:space="preserve">11. 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В случае направления запросов, указанных в </w:t>
      </w:r>
      <w:hyperlink r:id="rId23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 xml:space="preserve">пункте 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8 настоящего порядка,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color w:val="000000"/>
          <w:sz w:val="28"/>
          <w:szCs w:val="28"/>
        </w:rPr>
        <w:t xml:space="preserve">       </w:t>
      </w:r>
      <w:hyperlink r:id="rId24">
        <w:r>
          <w:rPr>
            <w:color w:val="000000"/>
            <w:sz w:val="28"/>
            <w:szCs w:val="28"/>
          </w:rPr>
          <w:t xml:space="preserve">12. 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Комиссия рассматривает уведомления и принимает по ним решения в порядке, установленном </w:t>
      </w:r>
      <w:hyperlink r:id="rId25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положением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 комиссии, утвержденным постановлением Правительства Калининградской области от 14 сентября 2010 года № 736 «О комиссии по соблюдению требований к служебному поведению государственных гражданских служащих Калининградской области, замещающих должности руководителей (директоров) агентств и служб Калининградской области, должности заместителей руководителей органов исполнительной власти Калининградской области, а также должности в аппарате Правительства Калининградской области, и урегулированию конфликта интересов».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>
          <w:sz w:val="28"/>
          <w:szCs w:val="28"/>
        </w:rPr>
        <w:t xml:space="preserve">  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6">
        <w:r>
          <w:rPr>
            <w:color w:val="000000"/>
            <w:sz w:val="28"/>
            <w:szCs w:val="28"/>
          </w:rPr>
          <w:t xml:space="preserve">Приложение № 1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27">
        <w:r>
          <w:rPr>
            <w:color w:val="000000"/>
            <w:sz w:val="28"/>
            <w:szCs w:val="28"/>
          </w:rPr>
          <w:t>к по</w:t>
        </w:r>
        <w:r>
          <w:rPr>
            <w:b w:val="false"/>
            <w:bCs w:val="false"/>
            <w:color w:val="000000"/>
            <w:sz w:val="28"/>
            <w:szCs w:val="28"/>
          </w:rPr>
          <w:t>рядку</w:t>
        </w:r>
        <w:r>
          <w:rPr>
            <w:b/>
            <w:bCs/>
            <w:color w:val="000000"/>
            <w:sz w:val="28"/>
            <w:szCs w:val="28"/>
          </w:rPr>
          <w:t xml:space="preserve"> </w:t>
        </w:r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сообщения государственными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28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гражданскими служащими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29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Калининградской области,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30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замещающими должности государственной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31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гражданской службы, и иными лицами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32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о возникновении личной заинтересованности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33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при исполнении должностных обязанностей,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34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 xml:space="preserve">которая приводит или может привести 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hyperlink r:id="rId35">
        <w:r>
          <w:rPr>
            <w:b w:val="false"/>
            <w:bCs w:val="false"/>
            <w:i w:val="false"/>
            <w:strike w:val="false"/>
            <w:dstrike w:val="false"/>
            <w:color w:val="000000"/>
            <w:spacing w:val="-4"/>
            <w:sz w:val="28"/>
            <w:szCs w:val="28"/>
            <w:u w:val="none"/>
          </w:rPr>
          <w:t>к конфликту интересов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36">
        <w:r>
          <w:rPr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Первому заместителю   </w:t>
      </w:r>
    </w:p>
    <w:p>
      <w:pPr>
        <w:pStyle w:val="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Председателя Правительства</w:t>
      </w:r>
    </w:p>
    <w:p>
      <w:pPr>
        <w:pStyle w:val="Normal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Калининградской области -</w:t>
      </w:r>
    </w:p>
    <w:p>
      <w:pPr>
        <w:pStyle w:val="Normal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           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Руководителю аппарата Правительства</w:t>
      </w:r>
    </w:p>
    <w:p>
      <w:pPr>
        <w:pStyle w:val="Normal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Калининградской области                            </w:t>
      </w:r>
    </w:p>
    <w:p>
      <w:pPr>
        <w:pStyle w:val="Normal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                                                                         </w:t>
      </w:r>
      <w:hyperlink r:id="rId37">
        <w:r>
          <w:rPr>
            <w:color w:val="000000"/>
            <w:sz w:val="28"/>
            <w:szCs w:val="28"/>
          </w:rPr>
          <w:t>от________________________</w:t>
        </w:r>
      </w:hyperlink>
      <w:r>
        <w:rPr>
          <w:color w:val="000000"/>
          <w:sz w:val="28"/>
          <w:szCs w:val="28"/>
        </w:rPr>
        <w:t xml:space="preserve">      </w:t>
      </w:r>
    </w:p>
    <w:p>
      <w:pPr>
        <w:pStyle w:val="Normal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hyperlink r:id="rId38">
        <w:r>
          <w:rPr>
            <w:color w:val="000000"/>
            <w:sz w:val="28"/>
            <w:szCs w:val="28"/>
          </w:rPr>
          <w:t>__________________________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39">
        <w:r>
          <w:rPr>
            <w:color w:val="000000"/>
            <w:sz w:val="28"/>
            <w:szCs w:val="28"/>
          </w:rPr>
          <w:t xml:space="preserve">                                                                           </w:t>
        </w:r>
        <w:r>
          <w:rPr>
            <w:color w:val="000000"/>
            <w:sz w:val="14"/>
            <w:szCs w:val="14"/>
          </w:rPr>
          <w:t>(Ф.И.О., замещаемая должность)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4"/>
          <w:szCs w:val="4"/>
        </w:rPr>
      </w:pPr>
      <w:r>
        <w:rPr>
          <w:color w:val="000000"/>
          <w:sz w:val="4"/>
          <w:szCs w:val="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0">
        <w:r>
          <w:rPr>
            <w:color w:val="000000"/>
            <w:sz w:val="28"/>
            <w:szCs w:val="28"/>
          </w:rPr>
          <w:t>УВЕДОМЛЕНИЕ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1">
        <w:r>
          <w:rPr>
            <w:color w:val="000000"/>
            <w:sz w:val="28"/>
            <w:szCs w:val="28"/>
          </w:rPr>
          <w:t>о  возникновении личной заинтересованности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2">
        <w:r>
          <w:rPr>
            <w:color w:val="000000"/>
            <w:sz w:val="28"/>
            <w:szCs w:val="28"/>
          </w:rPr>
          <w:t>при исполнении должностных обязанностей,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3">
        <w:r>
          <w:rPr>
            <w:color w:val="000000"/>
            <w:sz w:val="28"/>
            <w:szCs w:val="28"/>
          </w:rPr>
          <w:t xml:space="preserve">которая приводит или может привести к 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4">
        <w:r>
          <w:rPr>
            <w:color w:val="000000"/>
            <w:sz w:val="28"/>
            <w:szCs w:val="28"/>
          </w:rPr>
          <w:t>возникновению конфликта интересов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5">
        <w:r>
          <w:rPr>
            <w:color w:val="000000"/>
            <w:sz w:val="28"/>
            <w:szCs w:val="28"/>
          </w:rPr>
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6">
        <w:r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7">
        <w:r>
          <w:rPr>
            <w:color w:val="000000"/>
            <w:sz w:val="28"/>
            <w:szCs w:val="28"/>
          </w:rPr>
          <w:t>Должностные обязанности, на исполнение которых влияет или может повлиять личная заинтересованность:____________________________________________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8">
        <w:r>
          <w:rPr>
            <w:color w:val="000000"/>
            <w:sz w:val="28"/>
            <w:szCs w:val="28"/>
          </w:rPr>
          <w:t>____________________________________________________________________________________________________________________________________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49">
        <w:r>
          <w:rPr>
            <w:color w:val="000000"/>
            <w:sz w:val="28"/>
            <w:szCs w:val="28"/>
          </w:rPr>
  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50">
        <w:r>
          <w:rPr>
            <w:color w:val="000000"/>
            <w:sz w:val="28"/>
            <w:szCs w:val="28"/>
          </w:rPr>
  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Калининградской области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hyperlink r:id="rId51">
        <w:r>
          <w:rPr>
            <w:color w:val="000000"/>
            <w:sz w:val="28"/>
            <w:szCs w:val="28"/>
          </w:rPr>
          <w:t>«___»______20__г.  ___________________________   ____________________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/>
          <w:sz w:val="14"/>
          <w:szCs w:val="14"/>
        </w:rPr>
      </w:pPr>
      <w:hyperlink r:id="rId52">
        <w:r>
          <w:rPr>
            <w:color w:val="000000"/>
            <w:sz w:val="14"/>
            <w:szCs w:val="14"/>
          </w:rPr>
          <w:t xml:space="preserve">                                                                                    </w:t>
        </w:r>
        <w:r>
          <w:rPr>
            <w:color w:val="000000"/>
            <w:sz w:val="14"/>
            <w:szCs w:val="14"/>
          </w:rPr>
          <w:t>(подпись лица, направляющего уведомление)                                       (расшифровка подписи)</w:t>
        </w:r>
      </w:hyperlink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/>
      </w:r>
    </w:p>
    <w:p>
      <w:pPr>
        <w:pStyle w:val="Normal"/>
        <w:ind w:lef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rPr>
          <w:rFonts w:eastAsia="Calibri"/>
          <w:szCs w:val="28"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567"/>
          <w:tab w:val="center" w:pos="4680" w:leader="none"/>
          <w:tab w:val="left" w:pos="7426" w:leader="none"/>
        </w:tabs>
        <w:ind w:left="6663" w:hanging="0"/>
        <w:outlineLvl w:val="0"/>
        <w:rPr>
          <w:rFonts w:eastAsia="Calibri"/>
          <w:szCs w:val="28"/>
        </w:rPr>
      </w:pPr>
      <w:r>
        <w:rPr/>
      </w:r>
    </w:p>
    <w:p>
      <w:pPr>
        <w:pStyle w:val="Normal"/>
        <w:jc w:val="both"/>
        <w:rPr>
          <w:color w:val="000000" w:themeColor="text1"/>
          <w:szCs w:val="28"/>
        </w:rPr>
      </w:pPr>
      <w:r>
        <w:rPr/>
      </w:r>
      <w:r>
        <w:br w:type="page"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208"/>
      </w:tblGrid>
      <w:tr>
        <w:trPr/>
        <w:tc>
          <w:tcPr>
            <w:tcW w:w="4361" w:type="dxa"/>
            <w:tcBorders/>
            <w:shd w:color="auto" w:fill="auto" w:val="clear"/>
          </w:tcPr>
          <w:p>
            <w:pPr>
              <w:pStyle w:val="1"/>
              <w:keepNext w:val="false"/>
              <w:widowControl w:val="false"/>
              <w:spacing w:before="0" w:after="60"/>
              <w:jc w:val="both"/>
              <w:rPr>
                <w:rFonts w:ascii="Times New Roman" w:hAnsi="Times New Roman"/>
                <w:b w:val="false"/>
                <w:b w:val="false"/>
                <w:kern w:val="0"/>
                <w:sz w:val="28"/>
                <w:szCs w:val="28"/>
              </w:rPr>
            </w:pPr>
            <w:r>
              <w:rPr/>
            </w:r>
          </w:p>
        </w:tc>
        <w:tc>
          <w:tcPr>
            <w:tcW w:w="5208" w:type="dxa"/>
            <w:tcBorders/>
            <w:shd w:color="auto" w:fill="auto" w:val="clear"/>
          </w:tcPr>
          <w:p>
            <w:pPr>
              <w:pStyle w:val="1"/>
              <w:keepNext w:val="false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kern w:val="0"/>
                <w:sz w:val="28"/>
                <w:szCs w:val="28"/>
              </w:rPr>
            </w:pPr>
            <w:r>
              <w:rPr/>
            </w:r>
          </w:p>
          <w:p>
            <w:pPr>
              <w:pStyle w:val="1"/>
              <w:keepNext w:val="false"/>
              <w:widowControl w:val="false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kern w:val="0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Calibri"/>
          <w:i/>
          <w:i/>
          <w:sz w:val="20"/>
        </w:rPr>
      </w:pPr>
      <w:r>
        <w:rPr/>
      </w:r>
    </w:p>
    <w:sectPr>
      <w:footerReference w:type="default" r:id="rId53"/>
      <w:type w:val="nextPage"/>
      <w:pgSz w:w="11906" w:h="16838"/>
      <w:pgMar w:left="1701" w:right="851" w:header="0" w:top="1134" w:footer="759" w:bottom="8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56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7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730c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70070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5">
    <w:name w:val="Heading 5"/>
    <w:basedOn w:val="Normal"/>
    <w:next w:val="Normal"/>
    <w:qFormat/>
    <w:rsid w:val="005108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e908b8"/>
    <w:rPr>
      <w:b/>
      <w:bCs/>
    </w:rPr>
  </w:style>
  <w:style w:type="character" w:styleId="Style11">
    <w:name w:val="Интернет-ссылка"/>
    <w:rsid w:val="005b18f4"/>
    <w:rPr>
      <w:color w:val="0000FF"/>
      <w:u w:val="single"/>
    </w:rPr>
  </w:style>
  <w:style w:type="character" w:styleId="Style12" w:customStyle="1">
    <w:name w:val="Верхний колонтитул Знак"/>
    <w:link w:val="a8"/>
    <w:uiPriority w:val="99"/>
    <w:qFormat/>
    <w:rsid w:val="004977f9"/>
    <w:rPr>
      <w:sz w:val="24"/>
      <w:szCs w:val="24"/>
      <w:lang w:val="ru-RU" w:eastAsia="ru-RU" w:bidi="ar-SA"/>
    </w:rPr>
  </w:style>
  <w:style w:type="character" w:styleId="Style13" w:customStyle="1">
    <w:name w:val="Гипертекстовая ссылка"/>
    <w:uiPriority w:val="99"/>
    <w:qFormat/>
    <w:rsid w:val="004025f2"/>
    <w:rPr>
      <w:color w:val="106BBE"/>
    </w:rPr>
  </w:style>
  <w:style w:type="character" w:styleId="Style14" w:customStyle="1">
    <w:name w:val="Текст выноски Знак"/>
    <w:link w:val="ad"/>
    <w:qFormat/>
    <w:rsid w:val="001356a6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4c96"/>
    <w:rPr>
      <w:rFonts w:ascii="Arial" w:hAnsi="Arial" w:eastAsia="Arial" w:cs="Arial"/>
      <w:lang w:eastAsia="ar-SA" w:bidi="ar-SA"/>
    </w:rPr>
  </w:style>
  <w:style w:type="character" w:styleId="Style15" w:customStyle="1">
    <w:name w:val="Текст сноски Знак"/>
    <w:basedOn w:val="DefaultParagraphFont"/>
    <w:link w:val="af"/>
    <w:uiPriority w:val="99"/>
    <w:qFormat/>
    <w:rsid w:val="00810070"/>
    <w:rPr/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810070"/>
    <w:rPr>
      <w:vertAlign w:val="superscript"/>
    </w:rPr>
  </w:style>
  <w:style w:type="character" w:styleId="11" w:customStyle="1">
    <w:name w:val="Заголовок 1 Знак"/>
    <w:link w:val="1"/>
    <w:qFormat/>
    <w:rsid w:val="007730c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 w:customStyle="1">
    <w:name w:val="Нижний колонтитул Знак"/>
    <w:link w:val="aa"/>
    <w:uiPriority w:val="99"/>
    <w:qFormat/>
    <w:rsid w:val="00c36fd9"/>
    <w:rPr>
      <w:sz w:val="24"/>
      <w:szCs w:val="24"/>
    </w:rPr>
  </w:style>
  <w:style w:type="character" w:styleId="Style18">
    <w:name w:val="Символ сноски"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5670fb"/>
    <w:pPr>
      <w:spacing w:beforeAutospacing="1" w:afterAutospacing="1"/>
    </w:pPr>
    <w:rPr/>
  </w:style>
  <w:style w:type="paragraph" w:styleId="HTMLPreformatted">
    <w:name w:val="HTML Preformatted"/>
    <w:basedOn w:val="Normal"/>
    <w:qFormat/>
    <w:rsid w:val="00bc7cb2"/>
    <w:pPr>
      <w:tabs>
        <w:tab w:val="clear" w:pos="567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qFormat/>
    <w:rsid w:val="000e3ba7"/>
    <w:pPr>
      <w:shd w:val="clear" w:color="auto" w:fill="000080"/>
    </w:pPr>
    <w:rPr>
      <w:rFonts w:ascii="Tahoma" w:hAnsi="Tahoma" w:cs="Tahoma"/>
    </w:rPr>
  </w:style>
  <w:style w:type="paragraph" w:styleId="ConsPlusNormal1" w:customStyle="1">
    <w:name w:val="ConsPlusNormal"/>
    <w:link w:val="ConsPlusNormal0"/>
    <w:qFormat/>
    <w:rsid w:val="00510810"/>
    <w:pPr>
      <w:widowControl/>
      <w:suppressAutoHyphens w:val="true"/>
      <w:bidi w:val="0"/>
      <w:spacing w:before="0" w:after="0"/>
      <w:ind w:firstLine="720"/>
      <w:jc w:val="both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Normal" w:customStyle="1">
    <w:name w:val="ConsNormal"/>
    <w:qFormat/>
    <w:rsid w:val="001d751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9"/>
    <w:uiPriority w:val="99"/>
    <w:rsid w:val="004977f9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b"/>
    <w:uiPriority w:val="99"/>
    <w:rsid w:val="004977f9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1356a6"/>
    <w:pPr/>
    <w:rPr>
      <w:rFonts w:ascii="Tahoma" w:hAnsi="Tahoma"/>
      <w:sz w:val="16"/>
      <w:szCs w:val="16"/>
    </w:rPr>
  </w:style>
  <w:style w:type="paragraph" w:styleId="21" w:customStyle="1">
    <w:name w:val="Знак2"/>
    <w:basedOn w:val="Normal"/>
    <w:qFormat/>
    <w:rsid w:val="00b211f3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9">
    <w:name w:val="Footnote Text"/>
    <w:basedOn w:val="Normal"/>
    <w:link w:val="af0"/>
    <w:uiPriority w:val="99"/>
    <w:rsid w:val="00810070"/>
    <w:pPr/>
    <w:rPr>
      <w:sz w:val="20"/>
      <w:szCs w:val="20"/>
    </w:rPr>
  </w:style>
  <w:style w:type="paragraph" w:styleId="Default" w:customStyle="1">
    <w:name w:val="Default"/>
    <w:basedOn w:val="Normal"/>
    <w:qFormat/>
    <w:rsid w:val="00594c35"/>
    <w:pPr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192522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77e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aa22f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59"/>
    <w:rsid w:val="00c317c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39"/>
    <w:rsid w:val="001a295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37B5A4BDD27B6AD13EC512305BBE8D21D22DF673EED7C7A04855C3BEA7D027AC24FA805124E85B529D3F4E5C3CB20C67B51AEE8Q3E2J" TargetMode="External"/><Relationship Id="rId3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4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5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6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7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8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9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10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11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12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13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14" Type="http://schemas.openxmlformats.org/officeDocument/2006/relationships/hyperlink" Target="consultantplus://offline/ref=737B5A4BDD27B6AD13EC512305BBE8D21F2BD9623DEB7C7A04855C3BEA7D027AC24FA8011A45D1E4688DADB482802DCE604DAEE22DAD51CBQ2E6J" TargetMode="External"/><Relationship Id="rId15" Type="http://schemas.openxmlformats.org/officeDocument/2006/relationships/hyperlink" Target="consultantplus://offline/ref=3BECCC4A26514FFB40A80BDDDF97B7A2A5DBAF302BF1010D1FE28863261379E74A693883841EEE6E49E581D4EDC15D7DC3BC8143E3C9BD5A78D246g8Y4N" TargetMode="External"/><Relationship Id="rId16" Type="http://schemas.openxmlformats.org/officeDocument/2006/relationships/hyperlink" Target="consultantplus://offline/ref=3BECCC4A26514FFB40A80BDDDF97B7A2A5DBAF302BF1010D1FE28863261379E74A693883841EEE6E49E581D4EDC15D7DC3BC8143E3C9BD5A78D246g8Y4N" TargetMode="External"/><Relationship Id="rId17" Type="http://schemas.openxmlformats.org/officeDocument/2006/relationships/hyperlink" Target="consultantplus://offline/ref=3BECCC4A26514FFB40A80BDDDF97B7A2A5DBAF302BF1010D1FE28863261379E74A693883841EEE6E49E581D4EDC15D7DC3BC8143E3C9BD5A78D246g8Y4N" TargetMode="External"/><Relationship Id="rId18" Type="http://schemas.openxmlformats.org/officeDocument/2006/relationships/hyperlink" Target="consultantplus://offline/ref=3BECCC4A26514FFB40A80BDDDF97B7A2A5DBAF302BF1010D1FE28863261379E74A693883841EEE6E49E581D4EDC15D7DC3BC8143E3C9BD5A78D246g8Y4N" TargetMode="External"/><Relationship Id="rId19" Type="http://schemas.openxmlformats.org/officeDocument/2006/relationships/hyperlink" Target="consultantplus://offline/ref=3BECCC4A26514FFB40A80BDDDF97B7A2A5DBAF302BF1010D1FE28863261379E74A693883841EEE6E49E581D4EDC15D7DC3BC8143E3C9BD5A78D246g8Y4N" TargetMode="External"/><Relationship Id="rId20" Type="http://schemas.openxmlformats.org/officeDocument/2006/relationships/hyperlink" Target="consultantplus://offline/ref=09172A690CD571F3304649CABB35403CE49E053828291B9A851DC73A32243609852D0E85799B8DDB8954F732A38EB71D4EDB9AB48EFB07DF7BF8FC0EZFN" TargetMode="External"/><Relationship Id="rId21" Type="http://schemas.openxmlformats.org/officeDocument/2006/relationships/hyperlink" Target="consultantplus://offline/ref=09172A690CD571F3304649CABB35403CE49E053828291B9A851DC73A32243609852D0E85799B8DDB8954F732A38EB71D4EDB9AB48EFB07DF7BF8FC0EZFN" TargetMode="External"/><Relationship Id="rId22" Type="http://schemas.openxmlformats.org/officeDocument/2006/relationships/hyperlink" Target="consultantplus://offline/ref=09172A690CD571F3304649CABB35403CE49E053828291B9A851DC73A32243609852D0E85799B8DDB8954F732A38EB71D4EDB9AB48EFB07DF7BF8FC0EZFN" TargetMode="External"/><Relationship Id="rId23" Type="http://schemas.openxmlformats.org/officeDocument/2006/relationships/hyperlink" Target="consultantplus://offline/ref=5901FFDC7507C7777549CDB5B5AC67CE5513D05439C5036F7A3709BAA33F7CB0F79FC61392194FFB73F176DE7063833E8A5A926CEDA886E41E7656R6a1N" TargetMode="External"/><Relationship Id="rId24" Type="http://schemas.openxmlformats.org/officeDocument/2006/relationships/hyperlink" Target="consultantplus://offline/ref=5901FFDC7507C7777549CDB5B5AC67CE5513D05439C5036F7A3709BAA33F7CB0F79FC61392194FFB73F176DE7063833E8A5A926CEDA886E41E7656R6a1N" TargetMode="External"/><Relationship Id="rId25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26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27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28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29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0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1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2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3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4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5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6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7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8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39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0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1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2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3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4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5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6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7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8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49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50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51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52" Type="http://schemas.openxmlformats.org/officeDocument/2006/relationships/hyperlink" Target="consultantplus://offline/ref=7B900B0D680567DB35E789A5AD167179FD8F4749749F5940A05EECC929E941D3983F5E0F2D9CF79036115C662680D3894E2197FA9F09CFE761D26Fd4aEN" TargetMode="External"/><Relationship Id="rId53" Type="http://schemas.openxmlformats.org/officeDocument/2006/relationships/footer" Target="footer1.xml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<Relationship Id="rId5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266B-9B17-40FA-9986-1ECE622D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LibreOffice/7.1.5.2$Windows_X86_64 LibreOffice_project/85f04e9f809797b8199d13c421bd8a2b025d52b5</Application>
  <AppVersion>15.0000</AppVersion>
  <Pages>9</Pages>
  <Words>969</Words>
  <Characters>8049</Characters>
  <CharactersWithSpaces>9939</CharactersWithSpaces>
  <Paragraphs>65</Paragraphs>
  <Company>КонсультантПлюс Версия 4021.00.29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2021-08-07T16:42:00Z</dcterms:created>
  <dc:creator>Natasha</dc:creator>
  <dc:description/>
  <dc:language>ru-RU</dc:language>
  <cp:lastModifiedBy/>
  <cp:lastPrinted>2021-08-09T12:04:54Z</cp:lastPrinted>
  <dcterms:modified xsi:type="dcterms:W3CDTF">2021-08-09T12:05:00Z</dcterms:modified>
  <cp:revision>10</cp:revision>
  <dc:subject/>
  <dc:title>Постановление Правительства Калининградской области от 25.02.2016 N 96(ред. от 06.08.2018)"О порядке сообщения государственными гражданскими служащими Калининградской области, замещающими должности государственной гражданской службы Калининградской области в аппарате Правительства Калининградской области и отдельные должности государственной гражданской службы в органах исполнительной власти Калининградской области, о возникновении личной заинтересованности при исполнении должностных обязанностей, которая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